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FDFD5" w14:textId="77777777" w:rsidR="000A3A98" w:rsidRDefault="000A3A98">
      <w:pPr>
        <w:spacing w:line="276" w:lineRule="auto"/>
        <w:jc w:val="both"/>
        <w:rPr>
          <w:rFonts w:cstheme="minorHAnsi"/>
          <w:b/>
          <w:lang w:eastAsia="pl-PL"/>
        </w:rPr>
      </w:pPr>
    </w:p>
    <w:p w14:paraId="568AB509" w14:textId="77777777" w:rsidR="000A3A98" w:rsidRDefault="000A3A98">
      <w:pPr>
        <w:spacing w:line="276" w:lineRule="auto"/>
        <w:jc w:val="both"/>
        <w:rPr>
          <w:rFonts w:cstheme="minorHAnsi"/>
          <w:b/>
          <w:lang w:eastAsia="pl-PL"/>
        </w:rPr>
      </w:pPr>
    </w:p>
    <w:p w14:paraId="224FFF20" w14:textId="77777777" w:rsidR="000A3A98" w:rsidRDefault="00000000">
      <w:pPr>
        <w:spacing w:line="276" w:lineRule="auto"/>
        <w:jc w:val="center"/>
        <w:rPr>
          <w:rFonts w:cstheme="minorHAnsi"/>
          <w:b/>
          <w:sz w:val="28"/>
          <w:szCs w:val="28"/>
          <w:lang w:eastAsia="pl-PL"/>
        </w:rPr>
      </w:pPr>
      <w:r>
        <w:rPr>
          <w:rFonts w:cstheme="minorHAnsi"/>
          <w:b/>
          <w:sz w:val="28"/>
          <w:szCs w:val="28"/>
          <w:lang w:eastAsia="pl-PL"/>
        </w:rPr>
        <w:t xml:space="preserve">ZAPYTANIE OFERTOWE NA ZAKUP WÓZKÓW </w:t>
      </w:r>
    </w:p>
    <w:p w14:paraId="71FB34D5" w14:textId="77777777" w:rsidR="000A3A98" w:rsidRDefault="000A3A98">
      <w:pPr>
        <w:spacing w:line="276" w:lineRule="auto"/>
        <w:jc w:val="center"/>
        <w:rPr>
          <w:rFonts w:cstheme="minorHAnsi"/>
          <w:b/>
          <w:color w:val="FF0000"/>
          <w:sz w:val="24"/>
          <w:szCs w:val="24"/>
          <w:lang w:eastAsia="pl-PL"/>
        </w:rPr>
      </w:pPr>
    </w:p>
    <w:p w14:paraId="4D26B0C9" w14:textId="77777777" w:rsidR="000A3A98" w:rsidRDefault="00000000">
      <w:pPr>
        <w:spacing w:line="276" w:lineRule="auto"/>
        <w:jc w:val="center"/>
        <w:rPr>
          <w:rFonts w:cstheme="minorHAnsi"/>
          <w:sz w:val="24"/>
          <w:szCs w:val="24"/>
          <w:lang w:eastAsia="pl-PL"/>
        </w:rPr>
      </w:pPr>
      <w:r>
        <w:rPr>
          <w:rFonts w:cstheme="minorHAnsi"/>
          <w:sz w:val="24"/>
          <w:szCs w:val="24"/>
          <w:lang w:eastAsia="pl-PL"/>
        </w:rPr>
        <w:t>Zamawiający:</w:t>
      </w:r>
    </w:p>
    <w:p w14:paraId="6058EDF4" w14:textId="77777777" w:rsidR="000A3A98" w:rsidRDefault="00000000">
      <w:pPr>
        <w:spacing w:line="276" w:lineRule="auto"/>
        <w:jc w:val="center"/>
        <w:rPr>
          <w:rFonts w:cstheme="minorHAnsi"/>
          <w:b/>
          <w:sz w:val="24"/>
          <w:szCs w:val="24"/>
          <w:lang w:eastAsia="pl-PL"/>
        </w:rPr>
      </w:pPr>
      <w:r>
        <w:rPr>
          <w:rFonts w:cstheme="minorHAnsi"/>
          <w:b/>
          <w:sz w:val="24"/>
          <w:szCs w:val="24"/>
          <w:lang w:eastAsia="pl-PL"/>
        </w:rPr>
        <w:t>BOGMAR BB SPÓŁKA Z OGRANICZONĄ ODPOWIEDZIALNOŚCIĄ SPÓŁKA KOMANDYTOWA</w:t>
      </w:r>
    </w:p>
    <w:p w14:paraId="4EAD88CD" w14:textId="77777777" w:rsidR="000A3A98" w:rsidRDefault="00000000">
      <w:pPr>
        <w:spacing w:line="276" w:lineRule="auto"/>
        <w:jc w:val="center"/>
        <w:rPr>
          <w:rFonts w:cstheme="minorHAnsi"/>
          <w:b/>
          <w:sz w:val="24"/>
          <w:szCs w:val="24"/>
          <w:lang w:eastAsia="pl-PL"/>
        </w:rPr>
      </w:pPr>
      <w:r>
        <w:rPr>
          <w:rFonts w:cstheme="minorHAnsi"/>
          <w:b/>
          <w:sz w:val="24"/>
          <w:szCs w:val="24"/>
          <w:lang w:eastAsia="pl-PL"/>
        </w:rPr>
        <w:t>ul. Jana Sobieskiego 160,</w:t>
      </w:r>
    </w:p>
    <w:p w14:paraId="7265EE2C" w14:textId="77777777" w:rsidR="000A3A98" w:rsidRDefault="00000000">
      <w:pPr>
        <w:spacing w:line="276" w:lineRule="auto"/>
        <w:jc w:val="center"/>
        <w:rPr>
          <w:rFonts w:cstheme="minorHAnsi"/>
          <w:sz w:val="24"/>
          <w:szCs w:val="24"/>
          <w:lang w:eastAsia="pl-PL"/>
        </w:rPr>
      </w:pPr>
      <w:r>
        <w:rPr>
          <w:rFonts w:cstheme="minorHAnsi"/>
          <w:b/>
          <w:sz w:val="24"/>
          <w:szCs w:val="24"/>
          <w:lang w:eastAsia="pl-PL"/>
        </w:rPr>
        <w:t>43-300 Bielsko-Biała</w:t>
      </w:r>
    </w:p>
    <w:p w14:paraId="4B6EF5AF" w14:textId="77777777" w:rsidR="000A3A98" w:rsidRDefault="000A3A98">
      <w:pPr>
        <w:spacing w:line="276" w:lineRule="auto"/>
        <w:jc w:val="center"/>
        <w:rPr>
          <w:rFonts w:cstheme="minorHAnsi"/>
          <w:b/>
          <w:color w:val="002060"/>
        </w:rPr>
      </w:pPr>
    </w:p>
    <w:p w14:paraId="7AD42365" w14:textId="77777777" w:rsidR="000A3A98" w:rsidRDefault="00000000">
      <w:pPr>
        <w:spacing w:after="120" w:line="360" w:lineRule="auto"/>
        <w:jc w:val="center"/>
        <w:rPr>
          <w:rFonts w:cstheme="minorHAnsi"/>
          <w:b/>
          <w:sz w:val="24"/>
          <w:szCs w:val="24"/>
        </w:rPr>
      </w:pPr>
      <w:r>
        <w:rPr>
          <w:rFonts w:cstheme="minorHAnsi"/>
          <w:b/>
          <w:sz w:val="24"/>
          <w:szCs w:val="24"/>
        </w:rPr>
        <w:t>ZAMÓWIENIE WSPÓŁFINANSOWANE ZE ŚRODKÓW UNIJNYCH</w:t>
      </w:r>
    </w:p>
    <w:p w14:paraId="375EDE51" w14:textId="77777777" w:rsidR="000A3A98" w:rsidRDefault="00000000">
      <w:pPr>
        <w:spacing w:after="120" w:line="360" w:lineRule="auto"/>
        <w:jc w:val="center"/>
        <w:rPr>
          <w:rFonts w:cstheme="minorHAnsi"/>
          <w:b/>
          <w:sz w:val="24"/>
          <w:szCs w:val="24"/>
        </w:rPr>
      </w:pPr>
      <w:r>
        <w:rPr>
          <w:rFonts w:cstheme="minorHAnsi"/>
          <w:b/>
          <w:sz w:val="24"/>
          <w:szCs w:val="24"/>
        </w:rPr>
        <w:t xml:space="preserve">W RAMACH FUNDUSZU EUROPEJSKIEGO DLA ŚLĄSKA 2021 – 2027 </w:t>
      </w:r>
    </w:p>
    <w:p w14:paraId="4D839062" w14:textId="77777777" w:rsidR="000A3A98" w:rsidRDefault="00000000">
      <w:pPr>
        <w:spacing w:after="120" w:line="360" w:lineRule="auto"/>
        <w:jc w:val="center"/>
        <w:rPr>
          <w:rFonts w:cstheme="minorHAnsi"/>
          <w:b/>
          <w:sz w:val="24"/>
          <w:szCs w:val="24"/>
        </w:rPr>
      </w:pPr>
      <w:r>
        <w:rPr>
          <w:rFonts w:cstheme="minorHAnsi"/>
          <w:b/>
          <w:sz w:val="24"/>
          <w:szCs w:val="24"/>
        </w:rPr>
        <w:t>DLA DZIAŁANIA 10.3. WSPARCIE MŚP NA RZECZ TRANSFORMACJI</w:t>
      </w:r>
    </w:p>
    <w:p w14:paraId="4B46D9F7" w14:textId="77777777" w:rsidR="000A3A98" w:rsidRDefault="00000000">
      <w:pPr>
        <w:spacing w:line="276" w:lineRule="auto"/>
        <w:jc w:val="center"/>
        <w:rPr>
          <w:rFonts w:cstheme="minorHAnsi"/>
          <w:b/>
          <w:sz w:val="24"/>
          <w:szCs w:val="24"/>
          <w:lang w:eastAsia="pl-PL"/>
        </w:rPr>
      </w:pPr>
      <w:r>
        <w:rPr>
          <w:rFonts w:cstheme="minorHAnsi"/>
          <w:b/>
          <w:sz w:val="24"/>
          <w:szCs w:val="24"/>
          <w:lang w:eastAsia="pl-PL"/>
        </w:rPr>
        <w:t>w ramach projektu:</w:t>
      </w:r>
    </w:p>
    <w:p w14:paraId="7824B4D0" w14:textId="77777777" w:rsidR="000A3A98" w:rsidRDefault="00000000">
      <w:pPr>
        <w:spacing w:after="720" w:line="276" w:lineRule="auto"/>
        <w:jc w:val="center"/>
        <w:rPr>
          <w:rFonts w:cstheme="minorHAnsi"/>
          <w:b/>
          <w:i/>
          <w:sz w:val="24"/>
          <w:szCs w:val="24"/>
          <w:lang w:eastAsia="pl-PL"/>
        </w:rPr>
      </w:pPr>
      <w:r>
        <w:rPr>
          <w:rFonts w:cstheme="minorHAnsi"/>
          <w:b/>
          <w:i/>
          <w:sz w:val="24"/>
          <w:szCs w:val="24"/>
          <w:lang w:eastAsia="pl-PL"/>
        </w:rPr>
        <w:t xml:space="preserve">„Dywersyfikacja działalności przedsiębiorstwa poprzez inwestycje i wdrożenie </w:t>
      </w:r>
      <w:proofErr w:type="spellStart"/>
      <w:r>
        <w:rPr>
          <w:rFonts w:cstheme="minorHAnsi"/>
          <w:b/>
          <w:i/>
          <w:sz w:val="24"/>
          <w:szCs w:val="24"/>
          <w:lang w:eastAsia="pl-PL"/>
        </w:rPr>
        <w:t>ekoinnowacji</w:t>
      </w:r>
      <w:proofErr w:type="spellEnd"/>
      <w:r>
        <w:rPr>
          <w:rFonts w:cstheme="minorHAnsi"/>
          <w:b/>
          <w:i/>
          <w:sz w:val="24"/>
          <w:szCs w:val="24"/>
          <w:lang w:eastAsia="pl-PL"/>
        </w:rPr>
        <w:t>”</w:t>
      </w:r>
    </w:p>
    <w:p w14:paraId="333998D5" w14:textId="77777777" w:rsidR="000A3A98" w:rsidRDefault="000A3A98">
      <w:pPr>
        <w:spacing w:line="276" w:lineRule="auto"/>
        <w:jc w:val="both"/>
        <w:rPr>
          <w:rFonts w:cstheme="minorHAnsi"/>
          <w:b/>
        </w:rPr>
      </w:pPr>
    </w:p>
    <w:p w14:paraId="43A8F43A" w14:textId="77777777" w:rsidR="000A3A98" w:rsidRDefault="000A3A98">
      <w:pPr>
        <w:spacing w:line="276" w:lineRule="auto"/>
        <w:jc w:val="both"/>
        <w:rPr>
          <w:rFonts w:cstheme="minorHAnsi"/>
          <w:b/>
        </w:rPr>
      </w:pPr>
    </w:p>
    <w:p w14:paraId="43AE2E89" w14:textId="77777777" w:rsidR="000A3A98" w:rsidRDefault="00000000">
      <w:pPr>
        <w:spacing w:after="0" w:line="240" w:lineRule="auto"/>
        <w:rPr>
          <w:rFonts w:cstheme="minorHAnsi"/>
          <w:b/>
        </w:rPr>
      </w:pPr>
      <w:r>
        <w:br w:type="page"/>
      </w:r>
    </w:p>
    <w:p w14:paraId="0C3C12F7" w14:textId="77777777" w:rsidR="000A3A98" w:rsidRDefault="00000000">
      <w:pPr>
        <w:pStyle w:val="Zwykytekst"/>
        <w:numPr>
          <w:ilvl w:val="0"/>
          <w:numId w:val="9"/>
        </w:numPr>
        <w:spacing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lastRenderedPageBreak/>
        <w:t>Zamawiający:</w:t>
      </w:r>
    </w:p>
    <w:p w14:paraId="77B0555C" w14:textId="77777777" w:rsidR="000A3A98" w:rsidRDefault="00000000">
      <w:pPr>
        <w:pStyle w:val="Zwykytekst"/>
        <w:spacing w:line="276" w:lineRule="auto"/>
        <w:ind w:left="709"/>
        <w:jc w:val="both"/>
        <w:rPr>
          <w:rFonts w:asciiTheme="minorHAnsi" w:hAnsiTheme="minorHAnsi" w:cstheme="minorHAnsi"/>
          <w:b/>
          <w:bCs/>
          <w:sz w:val="22"/>
          <w:szCs w:val="22"/>
        </w:rPr>
      </w:pPr>
      <w:r>
        <w:rPr>
          <w:rFonts w:asciiTheme="minorHAnsi" w:hAnsiTheme="minorHAnsi" w:cstheme="minorHAnsi"/>
          <w:b/>
          <w:bCs/>
          <w:sz w:val="22"/>
          <w:szCs w:val="22"/>
        </w:rPr>
        <w:t>BOGMAR BB SPÓŁKA Z OGRANICZONĄ ODPOWIEDZIALNOŚCIĄ SPÓŁKA KOMANDYTOWA</w:t>
      </w:r>
    </w:p>
    <w:p w14:paraId="42C79D23" w14:textId="77777777" w:rsidR="000A3A98" w:rsidRDefault="00000000">
      <w:pPr>
        <w:pStyle w:val="Zwykytekst"/>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 xml:space="preserve">ul. Jana Sobieskiego 160, </w:t>
      </w:r>
    </w:p>
    <w:p w14:paraId="7EE42526" w14:textId="77777777" w:rsidR="000A3A98" w:rsidRDefault="00000000">
      <w:pPr>
        <w:pStyle w:val="Zwykytekst"/>
        <w:spacing w:after="120" w:line="276" w:lineRule="auto"/>
        <w:ind w:left="709"/>
        <w:jc w:val="both"/>
        <w:rPr>
          <w:rFonts w:asciiTheme="minorHAnsi" w:hAnsiTheme="minorHAnsi" w:cstheme="minorHAnsi"/>
          <w:sz w:val="22"/>
          <w:szCs w:val="22"/>
        </w:rPr>
      </w:pPr>
      <w:r>
        <w:rPr>
          <w:rFonts w:asciiTheme="minorHAnsi" w:hAnsiTheme="minorHAnsi" w:cstheme="minorHAnsi"/>
          <w:sz w:val="22"/>
          <w:szCs w:val="22"/>
        </w:rPr>
        <w:t>43-300 Bielsko-Biała</w:t>
      </w:r>
    </w:p>
    <w:p w14:paraId="1172100E" w14:textId="77777777" w:rsidR="000A3A98" w:rsidRDefault="00000000">
      <w:pPr>
        <w:pStyle w:val="Zwykytekst"/>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Tel.: 338510500</w:t>
      </w:r>
    </w:p>
    <w:p w14:paraId="5FDE9644" w14:textId="77777777" w:rsidR="000A3A98" w:rsidRDefault="000A3A98">
      <w:pPr>
        <w:pStyle w:val="Zwykytekst"/>
        <w:spacing w:line="276" w:lineRule="auto"/>
        <w:ind w:left="709"/>
        <w:jc w:val="both"/>
      </w:pPr>
      <w:hyperlink r:id="rId8">
        <w:r>
          <w:rPr>
            <w:rFonts w:asciiTheme="minorHAnsi" w:hAnsiTheme="minorHAnsi" w:cstheme="minorHAnsi"/>
            <w:color w:val="000080"/>
            <w:sz w:val="22"/>
            <w:szCs w:val="22"/>
            <w:u w:val="single"/>
          </w:rPr>
          <w:t>asystent@bogmar.net</w:t>
        </w:r>
      </w:hyperlink>
    </w:p>
    <w:p w14:paraId="79379CD8" w14:textId="77777777" w:rsidR="000A3A98"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lang w:eastAsia="pl-PL"/>
        </w:rPr>
        <w:t xml:space="preserve">Okres </w:t>
      </w:r>
      <w:r>
        <w:rPr>
          <w:rFonts w:asciiTheme="minorHAnsi" w:hAnsiTheme="minorHAnsi" w:cstheme="minorHAnsi"/>
          <w:b/>
          <w:sz w:val="22"/>
          <w:szCs w:val="22"/>
        </w:rPr>
        <w:t>realizacji</w:t>
      </w:r>
      <w:r>
        <w:rPr>
          <w:rFonts w:asciiTheme="minorHAnsi" w:hAnsiTheme="minorHAnsi" w:cstheme="minorHAnsi"/>
          <w:b/>
          <w:sz w:val="22"/>
          <w:szCs w:val="22"/>
          <w:lang w:eastAsia="pl-PL"/>
        </w:rPr>
        <w:t xml:space="preserve"> zamówienia: </w:t>
      </w:r>
    </w:p>
    <w:p w14:paraId="65890B1E" w14:textId="79D30381" w:rsidR="000A3A98" w:rsidRDefault="00000000">
      <w:pPr>
        <w:spacing w:after="120" w:line="276" w:lineRule="auto"/>
        <w:jc w:val="both"/>
      </w:pPr>
      <w:bookmarkStart w:id="0" w:name="_Hlk174367856"/>
      <w:r>
        <w:rPr>
          <w:rFonts w:cstheme="minorHAnsi"/>
          <w:lang w:eastAsia="pl-PL"/>
        </w:rPr>
        <w:t xml:space="preserve"> </w:t>
      </w:r>
      <w:r>
        <w:rPr>
          <w:rFonts w:cstheme="minorHAnsi"/>
          <w:lang w:eastAsia="pl-PL"/>
        </w:rPr>
        <w:tab/>
      </w:r>
      <w:bookmarkEnd w:id="0"/>
      <w:r>
        <w:rPr>
          <w:rFonts w:cstheme="minorHAnsi"/>
          <w:lang w:eastAsia="pl-PL"/>
        </w:rPr>
        <w:t xml:space="preserve">Okres realizacji: </w:t>
      </w:r>
      <w:r>
        <w:rPr>
          <w:rFonts w:eastAsia="Calibri" w:cstheme="minorHAnsi"/>
          <w:lang w:eastAsia="pl-PL"/>
        </w:rPr>
        <w:t>1</w:t>
      </w:r>
      <w:r w:rsidR="009A4D8F">
        <w:rPr>
          <w:rFonts w:eastAsia="Calibri" w:cstheme="minorHAnsi"/>
          <w:lang w:eastAsia="pl-PL"/>
        </w:rPr>
        <w:t>4</w:t>
      </w:r>
      <w:r>
        <w:rPr>
          <w:rFonts w:eastAsia="Calibri" w:cstheme="minorHAnsi"/>
          <w:lang w:eastAsia="pl-PL"/>
        </w:rPr>
        <w:t>.04.2026 do 25.06.2026</w:t>
      </w:r>
    </w:p>
    <w:p w14:paraId="557C7974" w14:textId="77777777" w:rsidR="000A3A98"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 xml:space="preserve">Termin </w:t>
      </w:r>
      <w:r>
        <w:rPr>
          <w:rFonts w:asciiTheme="minorHAnsi" w:hAnsiTheme="minorHAnsi" w:cstheme="minorHAnsi"/>
          <w:b/>
          <w:sz w:val="22"/>
          <w:szCs w:val="22"/>
          <w:lang w:eastAsia="pl-PL"/>
        </w:rPr>
        <w:t>składania</w:t>
      </w:r>
      <w:r>
        <w:rPr>
          <w:rFonts w:asciiTheme="minorHAnsi" w:hAnsiTheme="minorHAnsi" w:cstheme="minorHAnsi"/>
          <w:b/>
          <w:sz w:val="22"/>
          <w:szCs w:val="22"/>
        </w:rPr>
        <w:t xml:space="preserve"> ofert:</w:t>
      </w:r>
    </w:p>
    <w:p w14:paraId="234C4523" w14:textId="0C098DB0" w:rsidR="000A3A98" w:rsidRDefault="00000000">
      <w:pPr>
        <w:spacing w:after="120" w:line="276" w:lineRule="auto"/>
        <w:ind w:firstLine="708"/>
        <w:jc w:val="both"/>
        <w:rPr>
          <w:rFonts w:cstheme="minorHAnsi"/>
        </w:rPr>
      </w:pPr>
      <w:r>
        <w:rPr>
          <w:rFonts w:cstheme="minorHAnsi"/>
          <w:bCs/>
          <w:lang w:eastAsia="pl-PL"/>
        </w:rPr>
        <w:t>Od 0</w:t>
      </w:r>
      <w:r w:rsidR="009A4D8F">
        <w:rPr>
          <w:rFonts w:cstheme="minorHAnsi"/>
          <w:bCs/>
          <w:lang w:eastAsia="pl-PL"/>
        </w:rPr>
        <w:t>2</w:t>
      </w:r>
      <w:r>
        <w:rPr>
          <w:rFonts w:cstheme="minorHAnsi"/>
          <w:bCs/>
          <w:lang w:eastAsia="pl-PL"/>
        </w:rPr>
        <w:t>.04.2026</w:t>
      </w:r>
      <w:r>
        <w:rPr>
          <w:rFonts w:cstheme="minorHAnsi"/>
          <w:b/>
          <w:lang w:eastAsia="pl-PL"/>
        </w:rPr>
        <w:t xml:space="preserve"> do </w:t>
      </w:r>
      <w:r w:rsidR="009A4D8F">
        <w:rPr>
          <w:rFonts w:cstheme="minorHAnsi"/>
          <w:b/>
          <w:lang w:eastAsia="pl-PL"/>
        </w:rPr>
        <w:t>10</w:t>
      </w:r>
      <w:r>
        <w:rPr>
          <w:rFonts w:cstheme="minorHAnsi"/>
          <w:b/>
          <w:lang w:eastAsia="pl-PL"/>
        </w:rPr>
        <w:t>.04.2026 r.</w:t>
      </w:r>
    </w:p>
    <w:p w14:paraId="40051C11" w14:textId="77777777" w:rsidR="000A3A98" w:rsidRDefault="00000000">
      <w:pPr>
        <w:pStyle w:val="Stopka"/>
        <w:spacing w:after="120" w:line="276" w:lineRule="auto"/>
        <w:ind w:left="708"/>
        <w:jc w:val="both"/>
        <w:rPr>
          <w:rFonts w:cstheme="minorHAnsi"/>
          <w:u w:val="single"/>
          <w:lang w:eastAsia="pl-PL"/>
        </w:rPr>
      </w:pPr>
      <w:r>
        <w:rPr>
          <w:rFonts w:cstheme="minorHAnsi"/>
          <w:u w:val="single"/>
          <w:lang w:eastAsia="pl-PL"/>
        </w:rPr>
        <w:t xml:space="preserve">Oferty dostarczone po terminie nie będą rozpatrywane. </w:t>
      </w:r>
    </w:p>
    <w:p w14:paraId="1F12958A" w14:textId="77777777" w:rsidR="000A3A98" w:rsidRDefault="00000000">
      <w:pPr>
        <w:pStyle w:val="Stopka"/>
        <w:spacing w:line="276" w:lineRule="auto"/>
        <w:ind w:left="708"/>
        <w:jc w:val="both"/>
        <w:rPr>
          <w:rFonts w:cstheme="minorHAnsi"/>
          <w:lang w:eastAsia="pl-PL"/>
        </w:rPr>
      </w:pPr>
      <w:r>
        <w:rPr>
          <w:rFonts w:cstheme="minorHAnsi"/>
          <w:lang w:eastAsia="pl-PL"/>
        </w:rPr>
        <w:t>Wybór najkorzystniejszej oferty zostanie dokonany w siedzibie firmy, a wyniki konkursu zostaną opublikowane w bazie konkurencyjności.</w:t>
      </w:r>
    </w:p>
    <w:p w14:paraId="26FF8F0C" w14:textId="77777777" w:rsidR="000A3A98"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Miejsce i sposób składania ofert:</w:t>
      </w:r>
    </w:p>
    <w:p w14:paraId="351F96E0" w14:textId="77777777" w:rsidR="000A3A98" w:rsidRDefault="00000000">
      <w:pPr>
        <w:pStyle w:val="Stopka"/>
        <w:spacing w:after="120" w:line="276" w:lineRule="auto"/>
        <w:ind w:left="709"/>
        <w:jc w:val="both"/>
        <w:rPr>
          <w:rFonts w:cstheme="minorHAnsi"/>
        </w:rPr>
      </w:pPr>
      <w:r>
        <w:rPr>
          <w:rFonts w:cstheme="minorHAnsi"/>
        </w:rPr>
        <w:t>Podpisaną ofertę należy złożyć na formularzu ofertowym stanowiącym załącznik</w:t>
      </w:r>
      <w:r>
        <w:rPr>
          <w:rFonts w:cstheme="minorHAnsi"/>
        </w:rPr>
        <w:br/>
        <w:t xml:space="preserve">do niniejszego Zapytania i dostarczyć </w:t>
      </w:r>
    </w:p>
    <w:p w14:paraId="17EBEF36" w14:textId="77777777" w:rsidR="000A3A98" w:rsidRDefault="00000000">
      <w:pPr>
        <w:pStyle w:val="Stopka"/>
        <w:spacing w:after="120" w:line="276" w:lineRule="auto"/>
        <w:ind w:left="709"/>
        <w:jc w:val="both"/>
        <w:rPr>
          <w:rFonts w:cstheme="minorHAnsi"/>
          <w:b/>
          <w:bCs/>
          <w:u w:val="single"/>
        </w:rPr>
      </w:pPr>
      <w:r>
        <w:rPr>
          <w:rFonts w:cstheme="minorHAnsi"/>
          <w:b/>
          <w:bCs/>
        </w:rPr>
        <w:tab/>
      </w:r>
      <w:r>
        <w:rPr>
          <w:rFonts w:cstheme="minorHAnsi"/>
        </w:rPr>
        <w:t xml:space="preserve">- </w:t>
      </w:r>
      <w:r>
        <w:rPr>
          <w:rFonts w:cstheme="minorHAnsi"/>
          <w:b/>
          <w:bCs/>
          <w:u w:val="single"/>
        </w:rPr>
        <w:t>za pośrednictwem Bazy Konkurencyjności (BK2021)</w:t>
      </w:r>
    </w:p>
    <w:p w14:paraId="5144AA4E" w14:textId="77777777" w:rsidR="000A3A98" w:rsidRDefault="00000000">
      <w:pPr>
        <w:pStyle w:val="Stopka"/>
        <w:spacing w:line="276" w:lineRule="auto"/>
        <w:ind w:left="709"/>
        <w:jc w:val="both"/>
      </w:pPr>
      <w:r>
        <w:rPr>
          <w:rFonts w:cstheme="minorHAnsi"/>
        </w:rPr>
        <w:t xml:space="preserve">dostępnej pod adresem: </w:t>
      </w:r>
      <w:hyperlink r:id="rId9">
        <w:r w:rsidR="000A3A98">
          <w:rPr>
            <w:rFonts w:cstheme="minorHAnsi"/>
            <w:color w:val="000080"/>
            <w:u w:val="single"/>
          </w:rPr>
          <w:t>https://bazakonkurencyjnosci.funduszeeuropejskie.gov.pl/</w:t>
        </w:r>
      </w:hyperlink>
      <w:r>
        <w:rPr>
          <w:rFonts w:cstheme="minorHAnsi"/>
        </w:rPr>
        <w:t xml:space="preserve"> po rejestracji i zalogowaniu się do systemu zgodnie z instrukcją dostępną pod adresem: </w:t>
      </w:r>
      <w:hyperlink r:id="rId10">
        <w:r w:rsidR="000A3A98">
          <w:rPr>
            <w:rFonts w:cstheme="minorHAnsi"/>
            <w:color w:val="000080"/>
            <w:u w:val="single"/>
          </w:rPr>
          <w:t>https://bazakonkurencyjnosci.funduszeeuropejskie.gov.pl/pomoc</w:t>
        </w:r>
      </w:hyperlink>
      <w:r>
        <w:rPr>
          <w:rFonts w:cstheme="minorHAnsi"/>
        </w:rPr>
        <w:t xml:space="preserve">  lub innej stronie wskazanej w komunikacie w Bazie konkurencyjności.</w:t>
      </w:r>
    </w:p>
    <w:p w14:paraId="52465B4F" w14:textId="77777777" w:rsidR="000A3A98"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Ocena ofert</w:t>
      </w:r>
    </w:p>
    <w:p w14:paraId="7029D1E5" w14:textId="77777777" w:rsidR="000A3A98" w:rsidRDefault="00000000">
      <w:pPr>
        <w:pStyle w:val="Zwykytekst"/>
        <w:numPr>
          <w:ilvl w:val="3"/>
          <w:numId w:val="6"/>
        </w:numPr>
        <w:spacing w:after="120" w:line="276" w:lineRule="auto"/>
        <w:ind w:left="709" w:hanging="425"/>
        <w:jc w:val="both"/>
        <w:rPr>
          <w:rFonts w:asciiTheme="minorHAnsi" w:hAnsiTheme="minorHAnsi" w:cstheme="minorHAnsi"/>
          <w:sz w:val="22"/>
          <w:szCs w:val="22"/>
          <w:lang w:val="pl-PL"/>
        </w:rPr>
      </w:pPr>
      <w:r>
        <w:rPr>
          <w:rFonts w:asciiTheme="minorHAnsi" w:hAnsiTheme="minorHAnsi" w:cstheme="minorHAnsi"/>
          <w:sz w:val="22"/>
          <w:szCs w:val="22"/>
          <w:lang w:val="pl-PL"/>
        </w:rPr>
        <w:t>Zamawiający dokona oceny ofert spełniających warunki określone zapytaniu na podstawie poniższych kryteria oceny:</w:t>
      </w:r>
    </w:p>
    <w:p w14:paraId="0F662320" w14:textId="77777777" w:rsidR="000A3A98" w:rsidRDefault="00000000">
      <w:pPr>
        <w:pStyle w:val="Zwykytekst"/>
        <w:numPr>
          <w:ilvl w:val="0"/>
          <w:numId w:val="25"/>
        </w:numPr>
        <w:spacing w:after="120" w:line="276" w:lineRule="auto"/>
        <w:jc w:val="both"/>
      </w:pPr>
      <w:r>
        <w:rPr>
          <w:rFonts w:asciiTheme="minorHAnsi" w:hAnsiTheme="minorHAnsi" w:cstheme="minorHAnsi"/>
          <w:sz w:val="22"/>
          <w:szCs w:val="22"/>
          <w:lang w:val="pl-PL"/>
        </w:rPr>
        <w:t xml:space="preserve">Cena – 50% wagi oceny </w:t>
      </w:r>
    </w:p>
    <w:p w14:paraId="5C5E2983" w14:textId="77777777" w:rsidR="000A3A98" w:rsidRDefault="00000000">
      <w:pPr>
        <w:pStyle w:val="Zwykytekst"/>
        <w:numPr>
          <w:ilvl w:val="0"/>
          <w:numId w:val="25"/>
        </w:numPr>
        <w:spacing w:after="120" w:line="276" w:lineRule="auto"/>
        <w:jc w:val="both"/>
      </w:pPr>
      <w:r>
        <w:rPr>
          <w:rFonts w:asciiTheme="minorHAnsi" w:hAnsiTheme="minorHAnsi" w:cstheme="minorHAnsi"/>
          <w:sz w:val="22"/>
          <w:szCs w:val="22"/>
          <w:lang w:val="pl-PL"/>
        </w:rPr>
        <w:t>Termin realizacji – 30% wagi oceny</w:t>
      </w:r>
    </w:p>
    <w:p w14:paraId="236B6AD9" w14:textId="77777777" w:rsidR="000A3A98" w:rsidRDefault="00000000">
      <w:pPr>
        <w:pStyle w:val="Zwykytekst"/>
        <w:numPr>
          <w:ilvl w:val="0"/>
          <w:numId w:val="25"/>
        </w:numPr>
        <w:spacing w:after="240" w:line="276" w:lineRule="auto"/>
        <w:ind w:left="1543" w:hanging="692"/>
        <w:jc w:val="both"/>
      </w:pPr>
      <w:r>
        <w:rPr>
          <w:rFonts w:asciiTheme="minorHAnsi" w:hAnsiTheme="minorHAnsi" w:cstheme="minorHAnsi"/>
          <w:sz w:val="22"/>
          <w:szCs w:val="22"/>
          <w:lang w:val="pl-PL"/>
        </w:rPr>
        <w:t>Serwis – 20% wagi oceny</w:t>
      </w:r>
    </w:p>
    <w:p w14:paraId="6AEEBBA7" w14:textId="77777777" w:rsidR="000A3A98" w:rsidRDefault="00000000">
      <w:pPr>
        <w:pStyle w:val="Zwykytekst"/>
        <w:spacing w:after="120" w:line="276" w:lineRule="auto"/>
        <w:ind w:left="142"/>
        <w:jc w:val="both"/>
        <w:rPr>
          <w:rFonts w:asciiTheme="minorHAnsi" w:hAnsiTheme="minorHAnsi" w:cstheme="minorHAnsi"/>
          <w:sz w:val="22"/>
          <w:szCs w:val="22"/>
          <w:lang w:val="pl-PL"/>
        </w:rPr>
      </w:pPr>
      <w:r>
        <w:rPr>
          <w:rFonts w:asciiTheme="minorHAnsi" w:hAnsiTheme="minorHAnsi" w:cstheme="minorHAnsi"/>
          <w:sz w:val="22"/>
          <w:szCs w:val="22"/>
          <w:lang w:val="pl-PL"/>
        </w:rPr>
        <w:t>Ad. (1) Punkty za kryterium „</w:t>
      </w:r>
      <w:r>
        <w:rPr>
          <w:rFonts w:asciiTheme="minorHAnsi" w:hAnsiTheme="minorHAnsi" w:cstheme="minorHAnsi"/>
          <w:b/>
          <w:bCs/>
          <w:i/>
          <w:iCs/>
          <w:sz w:val="22"/>
          <w:szCs w:val="22"/>
          <w:lang w:val="pl-PL"/>
        </w:rPr>
        <w:t>Cena</w:t>
      </w:r>
      <w:r>
        <w:rPr>
          <w:rFonts w:asciiTheme="minorHAnsi" w:hAnsiTheme="minorHAnsi" w:cstheme="minorHAnsi"/>
          <w:sz w:val="22"/>
          <w:szCs w:val="22"/>
          <w:lang w:val="pl-PL"/>
        </w:rPr>
        <w:t>” zostaną obliczone według wzoru:</w:t>
      </w:r>
    </w:p>
    <w:p w14:paraId="63A1F80B" w14:textId="77777777" w:rsidR="000A3A98" w:rsidRDefault="00000000">
      <w:pPr>
        <w:pStyle w:val="Zwykytekst"/>
        <w:spacing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Cena oferty najtańszej</w:t>
      </w:r>
    </w:p>
    <w:p w14:paraId="57B599EF" w14:textId="77777777" w:rsidR="000A3A98" w:rsidRDefault="00000000">
      <w:pPr>
        <w:pStyle w:val="Zwykytekst"/>
        <w:spacing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w:t>
      </w:r>
      <w:r>
        <w:rPr>
          <w:rFonts w:asciiTheme="minorHAnsi" w:hAnsiTheme="minorHAnsi" w:cstheme="minorHAnsi"/>
          <w:b/>
          <w:sz w:val="22"/>
          <w:szCs w:val="22"/>
          <w:lang w:val="pl-PL"/>
        </w:rPr>
        <w:tab/>
        <w:t>x 50 = liczba punktów</w:t>
      </w:r>
    </w:p>
    <w:p w14:paraId="6CDF3ACA" w14:textId="77777777" w:rsidR="000A3A98" w:rsidRDefault="00000000">
      <w:pPr>
        <w:pStyle w:val="Zwykytekst"/>
        <w:spacing w:after="240"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Cena oferty badanej</w:t>
      </w:r>
    </w:p>
    <w:p w14:paraId="4ADF56D6" w14:textId="77777777" w:rsidR="000A3A98" w:rsidRDefault="00000000">
      <w:pPr>
        <w:pStyle w:val="Zwykytekst"/>
        <w:spacing w:after="120" w:line="276" w:lineRule="auto"/>
        <w:jc w:val="both"/>
        <w:rPr>
          <w:rFonts w:asciiTheme="minorHAnsi" w:hAnsiTheme="minorHAnsi" w:cstheme="minorHAnsi"/>
          <w:sz w:val="22"/>
          <w:szCs w:val="22"/>
          <w:lang w:val="pl-PL"/>
        </w:rPr>
      </w:pPr>
      <w:r>
        <w:rPr>
          <w:rFonts w:asciiTheme="minorHAnsi" w:hAnsiTheme="minorHAnsi" w:cstheme="minorHAnsi"/>
          <w:sz w:val="22"/>
          <w:szCs w:val="22"/>
          <w:lang w:val="pl-PL"/>
        </w:rPr>
        <w:lastRenderedPageBreak/>
        <w:t>Ad. (2) Punkty za kryterium „</w:t>
      </w:r>
      <w:r>
        <w:rPr>
          <w:rFonts w:asciiTheme="minorHAnsi" w:hAnsiTheme="minorHAnsi" w:cstheme="minorHAnsi"/>
          <w:b/>
          <w:bCs/>
          <w:i/>
          <w:iCs/>
          <w:sz w:val="22"/>
          <w:szCs w:val="22"/>
          <w:lang w:val="pl-PL"/>
        </w:rPr>
        <w:t>Termin realizacji</w:t>
      </w:r>
      <w:r>
        <w:rPr>
          <w:rFonts w:asciiTheme="minorHAnsi" w:hAnsiTheme="minorHAnsi" w:cstheme="minorHAnsi"/>
          <w:sz w:val="22"/>
          <w:szCs w:val="22"/>
          <w:lang w:val="pl-PL"/>
        </w:rPr>
        <w:t>” zostaną przyznane w następujący sposób:</w:t>
      </w:r>
    </w:p>
    <w:p w14:paraId="75132888" w14:textId="77777777" w:rsidR="000A3A98" w:rsidRDefault="00000000">
      <w:pPr>
        <w:pStyle w:val="Zwykytekst"/>
        <w:numPr>
          <w:ilvl w:val="0"/>
          <w:numId w:val="27"/>
        </w:numPr>
        <w:spacing w:line="276" w:lineRule="auto"/>
        <w:ind w:left="1066" w:hanging="357"/>
        <w:jc w:val="both"/>
      </w:pPr>
      <w:r>
        <w:rPr>
          <w:rStyle w:val="Pogrubienie"/>
          <w:rFonts w:asciiTheme="minorHAnsi" w:eastAsiaTheme="minorHAnsi" w:hAnsiTheme="minorHAnsi" w:cs="Calibri"/>
          <w:sz w:val="22"/>
          <w:szCs w:val="22"/>
        </w:rPr>
        <w:t>30</w:t>
      </w:r>
      <w:r>
        <w:rPr>
          <w:rStyle w:val="Pogrubienie"/>
          <w:rFonts w:ascii="Calibri" w:hAnsi="Calibri" w:cs="Calibri"/>
          <w:sz w:val="22"/>
          <w:szCs w:val="22"/>
        </w:rPr>
        <w:t xml:space="preserve"> pkt</w:t>
      </w:r>
      <w:r>
        <w:rPr>
          <w:rFonts w:ascii="Calibri" w:hAnsi="Calibri" w:cs="Calibri"/>
          <w:sz w:val="22"/>
          <w:szCs w:val="22"/>
        </w:rPr>
        <w:t xml:space="preserve"> – termin realizacji ≤ 9 tygodni,</w:t>
      </w:r>
    </w:p>
    <w:p w14:paraId="7B06CC9C" w14:textId="77777777" w:rsidR="000A3A98" w:rsidRDefault="00000000">
      <w:pPr>
        <w:pStyle w:val="Zwykytekst"/>
        <w:numPr>
          <w:ilvl w:val="0"/>
          <w:numId w:val="27"/>
        </w:numPr>
        <w:spacing w:line="276" w:lineRule="auto"/>
        <w:ind w:left="1066" w:hanging="357"/>
        <w:jc w:val="both"/>
      </w:pPr>
      <w:r>
        <w:rPr>
          <w:rStyle w:val="Pogrubienie"/>
          <w:rFonts w:ascii="Calibri" w:hAnsi="Calibri" w:cs="Calibri"/>
          <w:sz w:val="22"/>
          <w:szCs w:val="22"/>
        </w:rPr>
        <w:t>10 pkt</w:t>
      </w:r>
      <w:r>
        <w:rPr>
          <w:rFonts w:ascii="Calibri" w:hAnsi="Calibri" w:cs="Calibri"/>
          <w:sz w:val="22"/>
          <w:szCs w:val="22"/>
        </w:rPr>
        <w:t xml:space="preserve"> – termin realizacji do 10 tygodni,</w:t>
      </w:r>
    </w:p>
    <w:p w14:paraId="4EE46964" w14:textId="77777777" w:rsidR="000A3A98" w:rsidRDefault="00000000">
      <w:pPr>
        <w:pStyle w:val="Zwykytekst"/>
        <w:numPr>
          <w:ilvl w:val="0"/>
          <w:numId w:val="27"/>
        </w:numPr>
        <w:spacing w:after="120" w:line="276" w:lineRule="auto"/>
        <w:ind w:left="1066" w:hanging="357"/>
        <w:jc w:val="both"/>
        <w:rPr>
          <w:rFonts w:ascii="Calibri" w:hAnsi="Calibri" w:cs="Calibri"/>
          <w:sz w:val="22"/>
          <w:szCs w:val="22"/>
        </w:rPr>
      </w:pPr>
      <w:r>
        <w:rPr>
          <w:rStyle w:val="Pogrubienie"/>
          <w:rFonts w:ascii="Calibri" w:hAnsi="Calibri" w:cs="Calibri"/>
          <w:sz w:val="22"/>
          <w:szCs w:val="22"/>
        </w:rPr>
        <w:t>0 pkt</w:t>
      </w:r>
      <w:r>
        <w:rPr>
          <w:rFonts w:ascii="Calibri" w:hAnsi="Calibri" w:cs="Calibri"/>
          <w:sz w:val="22"/>
          <w:szCs w:val="22"/>
        </w:rPr>
        <w:t xml:space="preserve"> – termin realizacji pow. 10 tygodni</w:t>
      </w:r>
    </w:p>
    <w:p w14:paraId="2BAC10C0" w14:textId="77777777" w:rsidR="000A3A98" w:rsidRDefault="00000000">
      <w:pPr>
        <w:pStyle w:val="Zwykytekst"/>
        <w:spacing w:after="120" w:line="276" w:lineRule="auto"/>
        <w:ind w:left="709"/>
        <w:jc w:val="both"/>
        <w:rPr>
          <w:rFonts w:ascii="Calibri" w:hAnsi="Calibri" w:cs="Calibri"/>
          <w:sz w:val="22"/>
          <w:szCs w:val="22"/>
          <w:lang w:val="pl-PL"/>
        </w:rPr>
      </w:pPr>
      <w:r>
        <w:rPr>
          <w:rFonts w:ascii="Calibri" w:hAnsi="Calibri" w:cs="Calibri"/>
          <w:sz w:val="22"/>
          <w:szCs w:val="22"/>
        </w:rPr>
        <w:t>Kryterium „Termin realizacji” dotyczy czasu dostawy i montażu przedmiotu zamówienia, liczonego w tygodniach od dnia podpisania umowy</w:t>
      </w:r>
    </w:p>
    <w:p w14:paraId="030B4D0D" w14:textId="77777777" w:rsidR="000A3A98" w:rsidRDefault="00000000">
      <w:pPr>
        <w:pStyle w:val="Zwykytekst"/>
        <w:spacing w:after="120" w:line="276" w:lineRule="auto"/>
        <w:jc w:val="both"/>
        <w:rPr>
          <w:rFonts w:asciiTheme="minorHAnsi" w:hAnsiTheme="minorHAnsi" w:cstheme="minorHAnsi"/>
          <w:sz w:val="22"/>
          <w:szCs w:val="22"/>
          <w:lang w:val="pl-PL"/>
        </w:rPr>
      </w:pPr>
      <w:r>
        <w:rPr>
          <w:rFonts w:asciiTheme="minorHAnsi" w:hAnsiTheme="minorHAnsi" w:cstheme="minorHAnsi"/>
          <w:sz w:val="22"/>
          <w:szCs w:val="22"/>
          <w:lang w:val="pl-PL"/>
        </w:rPr>
        <w:t xml:space="preserve">Ad. (3) Punkty za kryterium </w:t>
      </w:r>
      <w:r>
        <w:rPr>
          <w:rFonts w:asciiTheme="minorHAnsi" w:hAnsiTheme="minorHAnsi" w:cstheme="minorHAnsi"/>
          <w:b/>
          <w:bCs/>
          <w:i/>
          <w:iCs/>
          <w:sz w:val="22"/>
          <w:szCs w:val="22"/>
          <w:lang w:val="pl-PL"/>
        </w:rPr>
        <w:t>„Serwis</w:t>
      </w:r>
      <w:r>
        <w:rPr>
          <w:rFonts w:asciiTheme="minorHAnsi" w:hAnsiTheme="minorHAnsi" w:cstheme="minorHAnsi"/>
          <w:sz w:val="22"/>
          <w:szCs w:val="22"/>
          <w:lang w:val="pl-PL"/>
        </w:rPr>
        <w:t>” zostaną przyznane w następujący sposób:</w:t>
      </w:r>
    </w:p>
    <w:tbl>
      <w:tblPr>
        <w:tblW w:w="5000" w:type="pct"/>
        <w:tblInd w:w="15" w:type="dxa"/>
        <w:tblLayout w:type="fixed"/>
        <w:tblCellMar>
          <w:top w:w="15" w:type="dxa"/>
          <w:left w:w="15" w:type="dxa"/>
          <w:bottom w:w="15" w:type="dxa"/>
          <w:right w:w="15" w:type="dxa"/>
        </w:tblCellMar>
        <w:tblLook w:val="04A0" w:firstRow="1" w:lastRow="0" w:firstColumn="1" w:lastColumn="0" w:noHBand="0" w:noVBand="1"/>
      </w:tblPr>
      <w:tblGrid>
        <w:gridCol w:w="8592"/>
        <w:gridCol w:w="1047"/>
      </w:tblGrid>
      <w:tr w:rsidR="000A3A98" w14:paraId="719D0B13" w14:textId="77777777">
        <w:tc>
          <w:tcPr>
            <w:tcW w:w="8592" w:type="dxa"/>
            <w:vAlign w:val="center"/>
          </w:tcPr>
          <w:p w14:paraId="6397A125" w14:textId="77777777" w:rsidR="000A3A98" w:rsidRDefault="00000000">
            <w:r>
              <w:rPr>
                <w:rFonts w:cstheme="minorHAnsi"/>
                <w:b/>
                <w:bCs/>
                <w:i/>
                <w:iCs/>
              </w:rPr>
              <w:t xml:space="preserve"> </w:t>
            </w:r>
            <w:r>
              <w:t>Serwis w cenie produktu przez cały okres gwarancji (36 miesięcy)</w:t>
            </w:r>
          </w:p>
        </w:tc>
        <w:tc>
          <w:tcPr>
            <w:tcW w:w="1047" w:type="dxa"/>
            <w:vAlign w:val="center"/>
          </w:tcPr>
          <w:p w14:paraId="4B0DF5D7" w14:textId="77777777" w:rsidR="000A3A98" w:rsidRDefault="00000000">
            <w:pPr>
              <w:rPr>
                <w:b/>
                <w:bCs/>
              </w:rPr>
            </w:pPr>
            <w:r>
              <w:rPr>
                <w:b/>
                <w:bCs/>
              </w:rPr>
              <w:t>20 pkt</w:t>
            </w:r>
          </w:p>
        </w:tc>
      </w:tr>
      <w:tr w:rsidR="000A3A98" w14:paraId="6037A4E8" w14:textId="77777777">
        <w:tc>
          <w:tcPr>
            <w:tcW w:w="8592" w:type="dxa"/>
            <w:vAlign w:val="center"/>
          </w:tcPr>
          <w:p w14:paraId="30BECD2B" w14:textId="77777777" w:rsidR="000A3A98" w:rsidRDefault="00000000">
            <w:r>
              <w:t>Brak serwisu w cenie produktu</w:t>
            </w:r>
          </w:p>
        </w:tc>
        <w:tc>
          <w:tcPr>
            <w:tcW w:w="1047" w:type="dxa"/>
            <w:vAlign w:val="center"/>
          </w:tcPr>
          <w:p w14:paraId="22D1A870" w14:textId="77777777" w:rsidR="000A3A98" w:rsidRDefault="00000000">
            <w:pPr>
              <w:rPr>
                <w:b/>
                <w:bCs/>
              </w:rPr>
            </w:pPr>
            <w:r>
              <w:rPr>
                <w:b/>
                <w:bCs/>
              </w:rPr>
              <w:t>0 pkt</w:t>
            </w:r>
          </w:p>
        </w:tc>
      </w:tr>
    </w:tbl>
    <w:p w14:paraId="51BE386A" w14:textId="77777777" w:rsidR="000A3A98" w:rsidRDefault="000A3A98">
      <w:pPr>
        <w:pStyle w:val="Zwykytekst"/>
        <w:spacing w:line="276" w:lineRule="auto"/>
        <w:ind w:left="720"/>
        <w:jc w:val="both"/>
        <w:rPr>
          <w:rFonts w:asciiTheme="minorHAnsi" w:hAnsiTheme="minorHAnsi" w:cstheme="minorHAnsi"/>
          <w:b/>
          <w:sz w:val="22"/>
          <w:szCs w:val="22"/>
          <w:lang w:val="pl-PL"/>
        </w:rPr>
      </w:pPr>
    </w:p>
    <w:p w14:paraId="09871613" w14:textId="77777777" w:rsidR="000A3A98" w:rsidRDefault="00000000">
      <w:pPr>
        <w:pStyle w:val="Zwykytekst"/>
        <w:numPr>
          <w:ilvl w:val="0"/>
          <w:numId w:val="13"/>
        </w:numPr>
        <w:spacing w:after="120" w:line="276" w:lineRule="auto"/>
        <w:ind w:left="709"/>
        <w:jc w:val="both"/>
      </w:pPr>
      <w:r>
        <w:rPr>
          <w:rFonts w:asciiTheme="minorHAnsi" w:hAnsiTheme="minorHAnsi" w:cstheme="minorHAnsi"/>
          <w:bCs/>
          <w:sz w:val="22"/>
          <w:szCs w:val="22"/>
          <w:lang w:val="pl-PL"/>
        </w:rPr>
        <w:t xml:space="preserve">W ofercie należy odnieść się do wszystkich w/w kryteriów wyboru oferty. </w:t>
      </w:r>
      <w:r>
        <w:rPr>
          <w:rFonts w:asciiTheme="minorHAnsi" w:hAnsiTheme="minorHAnsi" w:cstheme="minorHAnsi"/>
          <w:sz w:val="22"/>
          <w:szCs w:val="22"/>
          <w:lang w:val="pl-PL"/>
        </w:rPr>
        <w:t>W przypadku, gdy Wykonawca pominie dane kryterium, jego oferta w danym kryterium otrzyma 0 punktów.</w:t>
      </w:r>
    </w:p>
    <w:p w14:paraId="1E668908" w14:textId="77777777" w:rsidR="000A3A98" w:rsidRDefault="00000000">
      <w:pPr>
        <w:pStyle w:val="Zwykytekst"/>
        <w:numPr>
          <w:ilvl w:val="0"/>
          <w:numId w:val="13"/>
        </w:numPr>
        <w:spacing w:after="120" w:line="276" w:lineRule="auto"/>
        <w:ind w:left="709"/>
        <w:jc w:val="both"/>
        <w:rPr>
          <w:rFonts w:asciiTheme="minorHAnsi" w:hAnsiTheme="minorHAnsi" w:cstheme="minorHAnsi"/>
          <w:sz w:val="22"/>
          <w:szCs w:val="22"/>
        </w:rPr>
      </w:pPr>
      <w:r>
        <w:rPr>
          <w:rFonts w:asciiTheme="minorHAnsi" w:hAnsiTheme="minorHAnsi" w:cstheme="minorHAnsi"/>
          <w:sz w:val="22"/>
          <w:szCs w:val="22"/>
          <w:lang w:val="pl-PL"/>
        </w:rPr>
        <w:t>Zamawiający po dokonaniu oceny nadsyłanych ofert zaproponuje Wykonawcy, który otrzyma największą ilość punktów, zawarcie umowy na realizację przedmiotu zamówienia.</w:t>
      </w:r>
    </w:p>
    <w:p w14:paraId="5EA3BF3D" w14:textId="77777777" w:rsidR="000A3A98" w:rsidRDefault="00000000">
      <w:pPr>
        <w:pStyle w:val="Zwykytekst"/>
        <w:numPr>
          <w:ilvl w:val="0"/>
          <w:numId w:val="13"/>
        </w:numPr>
        <w:spacing w:after="120" w:line="276" w:lineRule="auto"/>
        <w:ind w:left="709"/>
        <w:jc w:val="both"/>
        <w:rPr>
          <w:rFonts w:asciiTheme="minorHAnsi" w:hAnsiTheme="minorHAnsi" w:cstheme="minorHAnsi"/>
          <w:sz w:val="22"/>
          <w:szCs w:val="22"/>
        </w:rPr>
      </w:pPr>
      <w:r>
        <w:rPr>
          <w:rFonts w:asciiTheme="minorHAnsi" w:eastAsia="Arial" w:hAnsiTheme="minorHAnsi" w:cstheme="minorHAnsi"/>
          <w:sz w:val="22"/>
          <w:szCs w:val="22"/>
        </w:rPr>
        <w:t>Wyniki działań matematycznych dokonywanych przy ocenie badania ofert podlegają zaokrągleniu do drugiego miejsca po przecinku. W przypadku uzyskania w ten sposób równej punktacji dla co najmniej dwóch ofert - dokonuje się ponownych wyliczeń, zaokrąglając wyniki działań matematycznych do czwartego miejsca po przecinku.</w:t>
      </w:r>
    </w:p>
    <w:p w14:paraId="4AEC5E00" w14:textId="77777777" w:rsidR="000A3A98" w:rsidRDefault="00000000">
      <w:pPr>
        <w:pStyle w:val="Zwykytekst"/>
        <w:numPr>
          <w:ilvl w:val="0"/>
          <w:numId w:val="13"/>
        </w:numPr>
        <w:spacing w:after="120" w:line="276" w:lineRule="auto"/>
        <w:ind w:left="709" w:hanging="357"/>
        <w:jc w:val="both"/>
        <w:rPr>
          <w:rFonts w:asciiTheme="minorHAnsi" w:hAnsiTheme="minorHAnsi" w:cstheme="minorHAnsi"/>
          <w:sz w:val="22"/>
          <w:szCs w:val="22"/>
        </w:rPr>
      </w:pPr>
      <w:r>
        <w:rPr>
          <w:rFonts w:asciiTheme="minorHAnsi" w:hAnsiTheme="minorHAnsi" w:cstheme="minorHAnsi"/>
          <w:bCs/>
          <w:iCs/>
          <w:sz w:val="22"/>
          <w:szCs w:val="22"/>
          <w:lang w:val="pl-PL"/>
        </w:rPr>
        <w:t>Podstawą oceny oferty będzie w pełni wypełniony zgodnie z instrukcją formularz ofertowy wraz z załącznikami.</w:t>
      </w:r>
    </w:p>
    <w:p w14:paraId="68DF13D8" w14:textId="77777777" w:rsidR="000A3A98"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Przedmiot Zamówienia:</w:t>
      </w:r>
    </w:p>
    <w:p w14:paraId="08197330" w14:textId="77777777" w:rsidR="00CC05D7" w:rsidRDefault="00CC05D7">
      <w:r w:rsidRPr="00CC05D7">
        <w:t xml:space="preserve">Przedmiotem zapytania jest zakup i dostawa fabrycznie nowych, seryjnie produkowanych wózków magazynowych (bez konstrukcji OEM </w:t>
      </w:r>
      <w:proofErr w:type="spellStart"/>
      <w:r w:rsidRPr="00CC05D7">
        <w:t>rebrandowanych</w:t>
      </w:r>
      <w:proofErr w:type="spellEnd"/>
      <w:r w:rsidRPr="00CC05D7">
        <w:t xml:space="preserve">), do obsługi procesów logistycznych w magazynie, stanowiących spójny technologicznie system, zapewniając pełną kompatybilność eksploatacyjną, serwisową i użytkową, w szczególności w zakresie obsługi serwisowej, systemów zasilania i ładowania, interfejsów użytkownika, części zamiennych. </w:t>
      </w:r>
    </w:p>
    <w:p w14:paraId="5B03E092" w14:textId="77777777" w:rsidR="00CC05D7" w:rsidRDefault="00CC05D7"/>
    <w:p w14:paraId="67A6987D" w14:textId="5364BF18" w:rsidR="000A3A98" w:rsidRDefault="00000000">
      <w:r>
        <w:t>Zamówienie obejmuje dostawę dwóch typów urządzeń:</w:t>
      </w:r>
    </w:p>
    <w:p w14:paraId="7D34D8EF" w14:textId="77777777" w:rsidR="000A3A98" w:rsidRDefault="00000000">
      <w:pPr>
        <w:numPr>
          <w:ilvl w:val="0"/>
          <w:numId w:val="28"/>
        </w:numPr>
        <w:spacing w:line="247" w:lineRule="auto"/>
        <w:textAlignment w:val="baseline"/>
      </w:pPr>
      <w:r>
        <w:t>wózka widłowego wysokiego skła</w:t>
      </w:r>
      <w:r w:rsidRPr="00CC05D7">
        <w:t xml:space="preserve">dowania typu </w:t>
      </w:r>
      <w:proofErr w:type="spellStart"/>
      <w:r w:rsidRPr="00CC05D7">
        <w:t>reach</w:t>
      </w:r>
      <w:proofErr w:type="spellEnd"/>
      <w:r w:rsidRPr="00CC05D7">
        <w:t xml:space="preserve"> truck,</w:t>
      </w:r>
    </w:p>
    <w:p w14:paraId="6F734DBF" w14:textId="77777777" w:rsidR="000A3A98" w:rsidRDefault="00000000">
      <w:pPr>
        <w:numPr>
          <w:ilvl w:val="0"/>
          <w:numId w:val="28"/>
        </w:numPr>
        <w:spacing w:line="247" w:lineRule="auto"/>
        <w:textAlignment w:val="baseline"/>
      </w:pPr>
      <w:r>
        <w:t>wózka magazynowego elektrycznego do stref surowców o zwiększonej nośności nominalnej</w:t>
      </w:r>
    </w:p>
    <w:p w14:paraId="357A7B38" w14:textId="77777777" w:rsidR="000A3A98" w:rsidRDefault="000A3A98">
      <w:pPr>
        <w:spacing w:line="247" w:lineRule="auto"/>
        <w:textAlignment w:val="baseline"/>
      </w:pPr>
    </w:p>
    <w:p w14:paraId="36D5DD4D" w14:textId="77777777" w:rsidR="000A3A98" w:rsidRDefault="000A3A98">
      <w:pPr>
        <w:spacing w:line="247" w:lineRule="auto"/>
        <w:textAlignment w:val="baseline"/>
      </w:pPr>
    </w:p>
    <w:p w14:paraId="4597912A" w14:textId="77777777" w:rsidR="000A3A98" w:rsidRDefault="000A3A98">
      <w:pPr>
        <w:spacing w:line="247" w:lineRule="auto"/>
        <w:textAlignment w:val="baseline"/>
      </w:pPr>
    </w:p>
    <w:p w14:paraId="62A8C8F4" w14:textId="77777777" w:rsidR="000A3A98" w:rsidRDefault="000A3A98">
      <w:pPr>
        <w:spacing w:line="247" w:lineRule="auto"/>
        <w:textAlignment w:val="baseline"/>
      </w:pPr>
    </w:p>
    <w:p w14:paraId="6BD9A55A" w14:textId="77777777" w:rsidR="000A3A98" w:rsidRDefault="00000000">
      <w:r>
        <w:rPr>
          <w:b/>
          <w:bCs/>
        </w:rPr>
        <w:lastRenderedPageBreak/>
        <w:t>1) WÓZEK WYSOKIEGO SKŁADOWANIA – REACH TRUCK</w:t>
      </w:r>
    </w:p>
    <w:p w14:paraId="17A94F7B" w14:textId="77777777" w:rsidR="000A3A98" w:rsidRDefault="00000000">
      <w:r>
        <w:t>Wózek przeznaczony do intensywnej pracy magazynowej w wąskich korytarzach roboczych, obsługi wysokich regałów oraz transportu wewnętrznego. Urządzenie musi zapewniać wysoką ergonomię pracy operatora, precyzję operacji oraz bezpieczeństwo użytkowania.</w:t>
      </w:r>
    </w:p>
    <w:tbl>
      <w:tblPr>
        <w:tblW w:w="7073" w:type="dxa"/>
        <w:tblInd w:w="15" w:type="dxa"/>
        <w:tblLayout w:type="fixed"/>
        <w:tblCellMar>
          <w:top w:w="15" w:type="dxa"/>
          <w:left w:w="15" w:type="dxa"/>
          <w:bottom w:w="15" w:type="dxa"/>
          <w:right w:w="15" w:type="dxa"/>
        </w:tblCellMar>
        <w:tblLook w:val="04A0" w:firstRow="1" w:lastRow="0" w:firstColumn="1" w:lastColumn="0" w:noHBand="0" w:noVBand="1"/>
      </w:tblPr>
      <w:tblGrid>
        <w:gridCol w:w="3827"/>
        <w:gridCol w:w="3246"/>
      </w:tblGrid>
      <w:tr w:rsidR="000A3A98" w14:paraId="3A2948A9" w14:textId="77777777">
        <w:trPr>
          <w:tblHeader/>
        </w:trPr>
        <w:tc>
          <w:tcPr>
            <w:tcW w:w="3827" w:type="dxa"/>
            <w:vAlign w:val="center"/>
          </w:tcPr>
          <w:p w14:paraId="555AD6CF" w14:textId="77777777" w:rsidR="000A3A98" w:rsidRDefault="00000000">
            <w:pPr>
              <w:rPr>
                <w:b/>
                <w:bCs/>
              </w:rPr>
            </w:pPr>
            <w:r>
              <w:rPr>
                <w:b/>
                <w:bCs/>
              </w:rPr>
              <w:t>Parametr</w:t>
            </w:r>
          </w:p>
        </w:tc>
        <w:tc>
          <w:tcPr>
            <w:tcW w:w="3246" w:type="dxa"/>
            <w:vAlign w:val="center"/>
          </w:tcPr>
          <w:p w14:paraId="18EF94B9" w14:textId="77777777" w:rsidR="000A3A98" w:rsidRDefault="00000000">
            <w:pPr>
              <w:rPr>
                <w:b/>
                <w:bCs/>
              </w:rPr>
            </w:pPr>
            <w:r>
              <w:rPr>
                <w:b/>
                <w:bCs/>
              </w:rPr>
              <w:t>Wymaganie minimalne</w:t>
            </w:r>
          </w:p>
        </w:tc>
      </w:tr>
      <w:tr w:rsidR="000A3A98" w14:paraId="1AA527E8" w14:textId="77777777">
        <w:tc>
          <w:tcPr>
            <w:tcW w:w="3827" w:type="dxa"/>
            <w:vAlign w:val="center"/>
          </w:tcPr>
          <w:p w14:paraId="5CD551DC" w14:textId="77777777" w:rsidR="000A3A98" w:rsidRDefault="00000000">
            <w:r>
              <w:t>Udźwig nominalny</w:t>
            </w:r>
          </w:p>
        </w:tc>
        <w:tc>
          <w:tcPr>
            <w:tcW w:w="3246" w:type="dxa"/>
            <w:vAlign w:val="center"/>
          </w:tcPr>
          <w:p w14:paraId="7EB25649" w14:textId="77777777" w:rsidR="000A3A98" w:rsidRDefault="00000000">
            <w:r>
              <w:t>min. 1400 kg</w:t>
            </w:r>
          </w:p>
        </w:tc>
      </w:tr>
      <w:tr w:rsidR="000A3A98" w14:paraId="6A422AC2" w14:textId="77777777">
        <w:tc>
          <w:tcPr>
            <w:tcW w:w="3827" w:type="dxa"/>
            <w:vAlign w:val="center"/>
          </w:tcPr>
          <w:p w14:paraId="4CF8ACA6" w14:textId="77777777" w:rsidR="000A3A98" w:rsidRDefault="00000000">
            <w:r>
              <w:t>Wysokość podnoszenia</w:t>
            </w:r>
          </w:p>
        </w:tc>
        <w:tc>
          <w:tcPr>
            <w:tcW w:w="3246" w:type="dxa"/>
            <w:vAlign w:val="center"/>
          </w:tcPr>
          <w:p w14:paraId="7B042D13" w14:textId="77777777" w:rsidR="000A3A98" w:rsidRDefault="00000000">
            <w:r>
              <w:t>min. 10 000- 11 000 mm</w:t>
            </w:r>
          </w:p>
        </w:tc>
      </w:tr>
      <w:tr w:rsidR="000A3A98" w14:paraId="1E692C50" w14:textId="77777777">
        <w:tc>
          <w:tcPr>
            <w:tcW w:w="3827" w:type="dxa"/>
            <w:vAlign w:val="center"/>
          </w:tcPr>
          <w:p w14:paraId="076F543C" w14:textId="77777777" w:rsidR="000A3A98" w:rsidRDefault="00000000">
            <w:r>
              <w:t>Prędkość podnoszenia z ładunkiem</w:t>
            </w:r>
          </w:p>
          <w:p w14:paraId="54FF29A8" w14:textId="77777777" w:rsidR="000A3A98" w:rsidRDefault="00000000">
            <w:r>
              <w:t>Prędkość podnoszenia bez ładunku</w:t>
            </w:r>
          </w:p>
          <w:p w14:paraId="5BEE0425" w14:textId="77777777" w:rsidR="000A3A98" w:rsidRDefault="00000000">
            <w:r>
              <w:t>Typ masztu</w:t>
            </w:r>
          </w:p>
        </w:tc>
        <w:tc>
          <w:tcPr>
            <w:tcW w:w="3246" w:type="dxa"/>
            <w:vAlign w:val="center"/>
          </w:tcPr>
          <w:p w14:paraId="5521F1C8" w14:textId="77777777" w:rsidR="000A3A98" w:rsidRDefault="00000000">
            <w:r>
              <w:t>min. 0,55 m/s</w:t>
            </w:r>
          </w:p>
          <w:p w14:paraId="1245668B" w14:textId="77777777" w:rsidR="000A3A98" w:rsidRDefault="00000000">
            <w:r>
              <w:t>min. 0,90 m/s</w:t>
            </w:r>
          </w:p>
          <w:p w14:paraId="0B7B90A8" w14:textId="77777777" w:rsidR="000A3A98" w:rsidRDefault="00000000">
            <w:proofErr w:type="spellStart"/>
            <w:r>
              <w:t>Triplex</w:t>
            </w:r>
            <w:proofErr w:type="spellEnd"/>
            <w:r>
              <w:t xml:space="preserve"> wielostopniowy z wolnym skokiem</w:t>
            </w:r>
          </w:p>
        </w:tc>
      </w:tr>
      <w:tr w:rsidR="000A3A98" w14:paraId="769532C8" w14:textId="77777777">
        <w:tc>
          <w:tcPr>
            <w:tcW w:w="3827" w:type="dxa"/>
            <w:vAlign w:val="center"/>
          </w:tcPr>
          <w:p w14:paraId="43D5C424" w14:textId="77777777" w:rsidR="000A3A98" w:rsidRDefault="00000000">
            <w:r>
              <w:t>Wysokość masztu złożonego</w:t>
            </w:r>
          </w:p>
        </w:tc>
        <w:tc>
          <w:tcPr>
            <w:tcW w:w="3246" w:type="dxa"/>
            <w:vAlign w:val="center"/>
          </w:tcPr>
          <w:p w14:paraId="7AD27310" w14:textId="77777777" w:rsidR="000A3A98" w:rsidRDefault="00000000">
            <w:r>
              <w:t>max. 3980 mm</w:t>
            </w:r>
          </w:p>
        </w:tc>
      </w:tr>
      <w:tr w:rsidR="000A3A98" w14:paraId="7A853C29" w14:textId="77777777">
        <w:tc>
          <w:tcPr>
            <w:tcW w:w="3827" w:type="dxa"/>
            <w:vAlign w:val="center"/>
          </w:tcPr>
          <w:p w14:paraId="54CA1A2A" w14:textId="77777777" w:rsidR="000A3A98" w:rsidRDefault="00000000">
            <w:r>
              <w:t>Bateria trakcyjna</w:t>
            </w:r>
          </w:p>
        </w:tc>
        <w:tc>
          <w:tcPr>
            <w:tcW w:w="3246" w:type="dxa"/>
            <w:vAlign w:val="center"/>
          </w:tcPr>
          <w:p w14:paraId="685AB2AB" w14:textId="77777777" w:rsidR="000A3A98" w:rsidRDefault="00000000">
            <w:proofErr w:type="spellStart"/>
            <w:r>
              <w:t>Litowo</w:t>
            </w:r>
            <w:proofErr w:type="spellEnd"/>
            <w:r>
              <w:t>-jonowa 48V / min. 300 Ah</w:t>
            </w:r>
          </w:p>
        </w:tc>
      </w:tr>
      <w:tr w:rsidR="000A3A98" w14:paraId="13ED30C6" w14:textId="77777777">
        <w:tc>
          <w:tcPr>
            <w:tcW w:w="3827" w:type="dxa"/>
            <w:vAlign w:val="center"/>
          </w:tcPr>
          <w:p w14:paraId="6461DC44" w14:textId="77777777" w:rsidR="000A3A98" w:rsidRDefault="00000000">
            <w:r>
              <w:t>Prostownik</w:t>
            </w:r>
          </w:p>
        </w:tc>
        <w:tc>
          <w:tcPr>
            <w:tcW w:w="3246" w:type="dxa"/>
            <w:vAlign w:val="center"/>
          </w:tcPr>
          <w:p w14:paraId="194C01C9" w14:textId="77777777" w:rsidR="000A3A98" w:rsidRDefault="00000000">
            <w:r>
              <w:t>min. 165 A</w:t>
            </w:r>
          </w:p>
        </w:tc>
      </w:tr>
      <w:tr w:rsidR="000A3A98" w14:paraId="58A8B487" w14:textId="77777777">
        <w:tc>
          <w:tcPr>
            <w:tcW w:w="3827" w:type="dxa"/>
            <w:vAlign w:val="center"/>
          </w:tcPr>
          <w:p w14:paraId="0D74CA9D" w14:textId="77777777" w:rsidR="000A3A98" w:rsidRDefault="00000000">
            <w:r>
              <w:t>Silnik jazdy</w:t>
            </w:r>
          </w:p>
        </w:tc>
        <w:tc>
          <w:tcPr>
            <w:tcW w:w="3246" w:type="dxa"/>
            <w:vAlign w:val="center"/>
          </w:tcPr>
          <w:p w14:paraId="548DA2BB" w14:textId="77777777" w:rsidR="000A3A98" w:rsidRDefault="00000000">
            <w:r>
              <w:t>AC min. 9 kW</w:t>
            </w:r>
          </w:p>
        </w:tc>
      </w:tr>
      <w:tr w:rsidR="000A3A98" w14:paraId="61EF9E46" w14:textId="77777777">
        <w:tc>
          <w:tcPr>
            <w:tcW w:w="3827" w:type="dxa"/>
            <w:vAlign w:val="center"/>
          </w:tcPr>
          <w:p w14:paraId="5B227BA7" w14:textId="77777777" w:rsidR="000A3A98" w:rsidRDefault="00000000">
            <w:r>
              <w:t>Silnik podnoszenia</w:t>
            </w:r>
          </w:p>
        </w:tc>
        <w:tc>
          <w:tcPr>
            <w:tcW w:w="3246" w:type="dxa"/>
            <w:vAlign w:val="center"/>
          </w:tcPr>
          <w:p w14:paraId="54EEA2FD" w14:textId="77777777" w:rsidR="000A3A98" w:rsidRDefault="00000000">
            <w:r>
              <w:t>AC min. 15 kW</w:t>
            </w:r>
          </w:p>
        </w:tc>
      </w:tr>
      <w:tr w:rsidR="000A3A98" w14:paraId="0F6F81C6" w14:textId="77777777">
        <w:tc>
          <w:tcPr>
            <w:tcW w:w="3827" w:type="dxa"/>
            <w:vAlign w:val="center"/>
          </w:tcPr>
          <w:p w14:paraId="4097BF84" w14:textId="77777777" w:rsidR="000A3A98" w:rsidRDefault="00000000">
            <w:r>
              <w:t>Prędkość jazdy bez ładunku</w:t>
            </w:r>
          </w:p>
        </w:tc>
        <w:tc>
          <w:tcPr>
            <w:tcW w:w="3246" w:type="dxa"/>
            <w:vAlign w:val="center"/>
          </w:tcPr>
          <w:p w14:paraId="189B0DDC" w14:textId="77777777" w:rsidR="000A3A98" w:rsidRDefault="00000000">
            <w:r>
              <w:t>min. 11 km/h</w:t>
            </w:r>
          </w:p>
        </w:tc>
      </w:tr>
      <w:tr w:rsidR="000A3A98" w14:paraId="3EB6B114" w14:textId="77777777">
        <w:tc>
          <w:tcPr>
            <w:tcW w:w="3827" w:type="dxa"/>
            <w:vAlign w:val="center"/>
          </w:tcPr>
          <w:p w14:paraId="43D23C08" w14:textId="77777777" w:rsidR="000A3A98" w:rsidRDefault="00000000">
            <w:r>
              <w:t>Prędkość jazdy z ładunkiem</w:t>
            </w:r>
          </w:p>
        </w:tc>
        <w:tc>
          <w:tcPr>
            <w:tcW w:w="3246" w:type="dxa"/>
            <w:vAlign w:val="center"/>
          </w:tcPr>
          <w:p w14:paraId="7355D419" w14:textId="77777777" w:rsidR="000A3A98" w:rsidRDefault="00000000">
            <w:r>
              <w:t>min. 10,3 km/h</w:t>
            </w:r>
          </w:p>
        </w:tc>
      </w:tr>
      <w:tr w:rsidR="000A3A98" w14:paraId="180AF2C2" w14:textId="77777777">
        <w:tc>
          <w:tcPr>
            <w:tcW w:w="3827" w:type="dxa"/>
            <w:vAlign w:val="center"/>
          </w:tcPr>
          <w:p w14:paraId="01B4189F" w14:textId="77777777" w:rsidR="000A3A98" w:rsidRDefault="00000000">
            <w:r>
              <w:t>Promień skrętu</w:t>
            </w:r>
          </w:p>
        </w:tc>
        <w:tc>
          <w:tcPr>
            <w:tcW w:w="3246" w:type="dxa"/>
            <w:vAlign w:val="center"/>
          </w:tcPr>
          <w:p w14:paraId="752142C2" w14:textId="77777777" w:rsidR="000A3A98" w:rsidRDefault="00000000">
            <w:r>
              <w:t>max. 1600 mm</w:t>
            </w:r>
          </w:p>
        </w:tc>
      </w:tr>
      <w:tr w:rsidR="000A3A98" w14:paraId="5503016D" w14:textId="77777777">
        <w:tc>
          <w:tcPr>
            <w:tcW w:w="3827" w:type="dxa"/>
            <w:vAlign w:val="center"/>
          </w:tcPr>
          <w:p w14:paraId="770FC4A1" w14:textId="77777777" w:rsidR="000A3A98" w:rsidRDefault="00000000">
            <w:r>
              <w:t>Korytarz roboczy (AST)</w:t>
            </w:r>
          </w:p>
        </w:tc>
        <w:tc>
          <w:tcPr>
            <w:tcW w:w="3246" w:type="dxa"/>
            <w:vAlign w:val="center"/>
          </w:tcPr>
          <w:p w14:paraId="32F7519F" w14:textId="77777777" w:rsidR="000A3A98" w:rsidRDefault="00000000">
            <w:r>
              <w:t>max. 2850 mm</w:t>
            </w:r>
          </w:p>
        </w:tc>
      </w:tr>
      <w:tr w:rsidR="000A3A98" w14:paraId="3CC9CC8E" w14:textId="77777777">
        <w:tc>
          <w:tcPr>
            <w:tcW w:w="3827" w:type="dxa"/>
            <w:vAlign w:val="center"/>
          </w:tcPr>
          <w:p w14:paraId="6F5A8311" w14:textId="77777777" w:rsidR="000A3A98" w:rsidRDefault="00000000">
            <w:r>
              <w:t>Szerokość wózka</w:t>
            </w:r>
          </w:p>
        </w:tc>
        <w:tc>
          <w:tcPr>
            <w:tcW w:w="3246" w:type="dxa"/>
            <w:vAlign w:val="center"/>
          </w:tcPr>
          <w:p w14:paraId="7E632686" w14:textId="77777777" w:rsidR="000A3A98" w:rsidRDefault="00000000">
            <w:r>
              <w:t>max. 1300 mm</w:t>
            </w:r>
          </w:p>
        </w:tc>
      </w:tr>
      <w:tr w:rsidR="000A3A98" w14:paraId="6F16477A" w14:textId="77777777">
        <w:tc>
          <w:tcPr>
            <w:tcW w:w="3827" w:type="dxa"/>
            <w:vAlign w:val="center"/>
          </w:tcPr>
          <w:p w14:paraId="24B93064" w14:textId="77777777" w:rsidR="000A3A98" w:rsidRDefault="00000000">
            <w:r>
              <w:t>System ważący</w:t>
            </w:r>
          </w:p>
        </w:tc>
        <w:tc>
          <w:tcPr>
            <w:tcW w:w="3246" w:type="dxa"/>
            <w:vAlign w:val="center"/>
          </w:tcPr>
          <w:p w14:paraId="6F8226C5" w14:textId="77777777" w:rsidR="000A3A98" w:rsidRDefault="00000000">
            <w:r>
              <w:t>wymagany, dokładność ±5%</w:t>
            </w:r>
          </w:p>
        </w:tc>
      </w:tr>
      <w:tr w:rsidR="000A3A98" w14:paraId="0BD3AEF5" w14:textId="77777777">
        <w:tc>
          <w:tcPr>
            <w:tcW w:w="3827" w:type="dxa"/>
            <w:vAlign w:val="center"/>
          </w:tcPr>
          <w:p w14:paraId="44C11386" w14:textId="77777777" w:rsidR="000A3A98" w:rsidRDefault="00000000">
            <w:r>
              <w:t>Wyświetlacz</w:t>
            </w:r>
          </w:p>
        </w:tc>
        <w:tc>
          <w:tcPr>
            <w:tcW w:w="3246" w:type="dxa"/>
            <w:vAlign w:val="center"/>
          </w:tcPr>
          <w:p w14:paraId="3E16CD6D" w14:textId="77777777" w:rsidR="000A3A98" w:rsidRDefault="00000000">
            <w:proofErr w:type="spellStart"/>
            <w:r>
              <w:t>Multifunkcyjny</w:t>
            </w:r>
            <w:proofErr w:type="spellEnd"/>
            <w:r>
              <w:t xml:space="preserve"> dotykowy,</w:t>
            </w:r>
          </w:p>
        </w:tc>
      </w:tr>
      <w:tr w:rsidR="000A3A98" w14:paraId="2026476E" w14:textId="77777777">
        <w:tc>
          <w:tcPr>
            <w:tcW w:w="3827" w:type="dxa"/>
            <w:vAlign w:val="center"/>
          </w:tcPr>
          <w:p w14:paraId="52EBB71B" w14:textId="77777777" w:rsidR="000A3A98" w:rsidRDefault="00000000">
            <w:r>
              <w:t>Uruchamianie</w:t>
            </w:r>
          </w:p>
        </w:tc>
        <w:tc>
          <w:tcPr>
            <w:tcW w:w="3246" w:type="dxa"/>
            <w:vAlign w:val="center"/>
          </w:tcPr>
          <w:p w14:paraId="37DC794D" w14:textId="77777777" w:rsidR="000A3A98" w:rsidRDefault="00000000">
            <w:r>
              <w:t>PIN lub RFID</w:t>
            </w:r>
          </w:p>
        </w:tc>
      </w:tr>
      <w:tr w:rsidR="000A3A98" w14:paraId="6296C8B2" w14:textId="77777777">
        <w:tc>
          <w:tcPr>
            <w:tcW w:w="3827" w:type="dxa"/>
            <w:vAlign w:val="center"/>
          </w:tcPr>
          <w:p w14:paraId="778F133C" w14:textId="77777777" w:rsidR="000A3A98" w:rsidRDefault="00000000">
            <w:r>
              <w:t>Sterowanie hydrauliką</w:t>
            </w:r>
          </w:p>
        </w:tc>
        <w:tc>
          <w:tcPr>
            <w:tcW w:w="3246" w:type="dxa"/>
            <w:vAlign w:val="center"/>
          </w:tcPr>
          <w:p w14:paraId="46E1E18D" w14:textId="77777777" w:rsidR="000A3A98" w:rsidRDefault="00000000">
            <w:proofErr w:type="spellStart"/>
            <w:r>
              <w:t>minimanetki</w:t>
            </w:r>
            <w:proofErr w:type="spellEnd"/>
          </w:p>
        </w:tc>
      </w:tr>
      <w:tr w:rsidR="000A3A98" w14:paraId="5448E0ED" w14:textId="77777777">
        <w:tc>
          <w:tcPr>
            <w:tcW w:w="3827" w:type="dxa"/>
            <w:vAlign w:val="center"/>
          </w:tcPr>
          <w:p w14:paraId="4D9E32C6" w14:textId="77777777" w:rsidR="000A3A98" w:rsidRDefault="00000000">
            <w:r>
              <w:t>Wskaźnik wysokości</w:t>
            </w:r>
          </w:p>
        </w:tc>
        <w:tc>
          <w:tcPr>
            <w:tcW w:w="3246" w:type="dxa"/>
            <w:vAlign w:val="center"/>
          </w:tcPr>
          <w:p w14:paraId="490EB52A" w14:textId="77777777" w:rsidR="000A3A98" w:rsidRDefault="00000000">
            <w:r>
              <w:t>na wyświetlaczu</w:t>
            </w:r>
          </w:p>
        </w:tc>
      </w:tr>
      <w:tr w:rsidR="000A3A98" w14:paraId="5E66A419" w14:textId="77777777">
        <w:tc>
          <w:tcPr>
            <w:tcW w:w="3827" w:type="dxa"/>
            <w:vAlign w:val="center"/>
          </w:tcPr>
          <w:p w14:paraId="0AE9C7AE" w14:textId="77777777" w:rsidR="000A3A98" w:rsidRDefault="00000000">
            <w:r>
              <w:t>Przesuw boczny wideł</w:t>
            </w:r>
          </w:p>
        </w:tc>
        <w:tc>
          <w:tcPr>
            <w:tcW w:w="3246" w:type="dxa"/>
            <w:vAlign w:val="center"/>
          </w:tcPr>
          <w:p w14:paraId="459E210C" w14:textId="77777777" w:rsidR="000A3A98" w:rsidRDefault="00000000">
            <w:r>
              <w:t>wymagany</w:t>
            </w:r>
          </w:p>
        </w:tc>
      </w:tr>
      <w:tr w:rsidR="000A3A98" w14:paraId="6C4B0607" w14:textId="77777777">
        <w:tc>
          <w:tcPr>
            <w:tcW w:w="3827" w:type="dxa"/>
            <w:vAlign w:val="center"/>
          </w:tcPr>
          <w:p w14:paraId="22B22BA6" w14:textId="77777777" w:rsidR="000A3A98" w:rsidRDefault="00000000">
            <w:r>
              <w:t>Preselekcja wysokości</w:t>
            </w:r>
          </w:p>
        </w:tc>
        <w:tc>
          <w:tcPr>
            <w:tcW w:w="3246" w:type="dxa"/>
            <w:vAlign w:val="center"/>
          </w:tcPr>
          <w:p w14:paraId="28414D9B" w14:textId="77777777" w:rsidR="000A3A98" w:rsidRDefault="00000000">
            <w:r>
              <w:t>wymagana, fabryczna, zintegrowana</w:t>
            </w:r>
          </w:p>
        </w:tc>
      </w:tr>
      <w:tr w:rsidR="000A3A98" w14:paraId="7AED49F2" w14:textId="77777777">
        <w:tc>
          <w:tcPr>
            <w:tcW w:w="3827" w:type="dxa"/>
            <w:vAlign w:val="center"/>
          </w:tcPr>
          <w:p w14:paraId="153328C4" w14:textId="77777777" w:rsidR="000A3A98" w:rsidRDefault="00000000">
            <w:r>
              <w:lastRenderedPageBreak/>
              <w:t>Systemy bezpieczeństwa</w:t>
            </w:r>
          </w:p>
        </w:tc>
        <w:tc>
          <w:tcPr>
            <w:tcW w:w="3246" w:type="dxa"/>
            <w:vAlign w:val="center"/>
          </w:tcPr>
          <w:p w14:paraId="66AFA22B" w14:textId="77777777" w:rsidR="000A3A98" w:rsidRDefault="00000000">
            <w:r>
              <w:t>krata ochronna, ochrona przed przechyłem</w:t>
            </w:r>
          </w:p>
        </w:tc>
      </w:tr>
      <w:tr w:rsidR="000A3A98" w14:paraId="30849999" w14:textId="77777777">
        <w:tc>
          <w:tcPr>
            <w:tcW w:w="3827" w:type="dxa"/>
            <w:vAlign w:val="center"/>
          </w:tcPr>
          <w:p w14:paraId="7C3AD28E" w14:textId="77777777" w:rsidR="000A3A98" w:rsidRDefault="000A3A98"/>
        </w:tc>
        <w:tc>
          <w:tcPr>
            <w:tcW w:w="3246" w:type="dxa"/>
            <w:vAlign w:val="center"/>
          </w:tcPr>
          <w:p w14:paraId="77AC8559" w14:textId="77777777" w:rsidR="000A3A98" w:rsidRDefault="000A3A98"/>
        </w:tc>
      </w:tr>
    </w:tbl>
    <w:p w14:paraId="6A055C92" w14:textId="77777777" w:rsidR="000A3A98" w:rsidRDefault="00000000">
      <w:pPr>
        <w:rPr>
          <w:b/>
          <w:bCs/>
        </w:rPr>
      </w:pPr>
      <w:r>
        <w:rPr>
          <w:b/>
          <w:bCs/>
        </w:rPr>
        <w:t>Wymagania funkcjonalne i wyposażenie</w:t>
      </w:r>
    </w:p>
    <w:p w14:paraId="6ABD2CA5" w14:textId="77777777" w:rsidR="000A3A98" w:rsidRDefault="00000000">
      <w:pPr>
        <w:numPr>
          <w:ilvl w:val="0"/>
          <w:numId w:val="29"/>
        </w:numPr>
        <w:spacing w:line="247" w:lineRule="auto"/>
        <w:textAlignment w:val="baseline"/>
      </w:pPr>
      <w:r>
        <w:t xml:space="preserve">maszt </w:t>
      </w:r>
      <w:proofErr w:type="spellStart"/>
      <w:r>
        <w:t>triplex</w:t>
      </w:r>
      <w:proofErr w:type="spellEnd"/>
      <w:r>
        <w:t xml:space="preserve"> z wolnym skokiem oraz systemem płynnego podnoszenia i opuszczania,</w:t>
      </w:r>
    </w:p>
    <w:p w14:paraId="7666AD73" w14:textId="77777777" w:rsidR="000A3A98" w:rsidRDefault="00000000">
      <w:pPr>
        <w:numPr>
          <w:ilvl w:val="0"/>
          <w:numId w:val="29"/>
        </w:numPr>
        <w:spacing w:line="247" w:lineRule="auto"/>
        <w:textAlignment w:val="baseline"/>
      </w:pPr>
      <w:r>
        <w:t>przystosowany do pracy w wąskich korytarzach roboczych</w:t>
      </w:r>
    </w:p>
    <w:p w14:paraId="5C190A1D" w14:textId="77777777" w:rsidR="000A3A98" w:rsidRDefault="00000000">
      <w:pPr>
        <w:numPr>
          <w:ilvl w:val="0"/>
          <w:numId w:val="29"/>
        </w:numPr>
        <w:spacing w:line="247" w:lineRule="auto"/>
        <w:textAlignment w:val="baseline"/>
      </w:pPr>
      <w:r>
        <w:t>automatyczny przesuw boczny wideł,</w:t>
      </w:r>
    </w:p>
    <w:p w14:paraId="47A5E5C2" w14:textId="77777777" w:rsidR="000A3A98" w:rsidRDefault="00000000">
      <w:pPr>
        <w:numPr>
          <w:ilvl w:val="0"/>
          <w:numId w:val="29"/>
        </w:numPr>
        <w:spacing w:line="247" w:lineRule="auto"/>
        <w:textAlignment w:val="baseline"/>
      </w:pPr>
      <w:r>
        <w:t>preselekcja wysokości podnoszenia (zintegrowana z systemem sterowania),</w:t>
      </w:r>
    </w:p>
    <w:p w14:paraId="426C1A8B" w14:textId="77777777" w:rsidR="000A3A98" w:rsidRDefault="00000000">
      <w:pPr>
        <w:numPr>
          <w:ilvl w:val="0"/>
          <w:numId w:val="29"/>
        </w:numPr>
        <w:spacing w:line="247" w:lineRule="auto"/>
        <w:textAlignment w:val="baseline"/>
      </w:pPr>
      <w:r>
        <w:t>dach kabiny zapewniający maksymalną widoczność operatora,</w:t>
      </w:r>
    </w:p>
    <w:p w14:paraId="484322E2" w14:textId="77777777" w:rsidR="000A3A98" w:rsidRDefault="00000000">
      <w:pPr>
        <w:numPr>
          <w:ilvl w:val="0"/>
          <w:numId w:val="29"/>
        </w:numPr>
        <w:spacing w:line="247" w:lineRule="auto"/>
        <w:textAlignment w:val="baseline"/>
      </w:pPr>
      <w:r>
        <w:t>ergonomiczna kabina umożliwiająca indywidualne ustawienie:</w:t>
      </w:r>
    </w:p>
    <w:p w14:paraId="529E1084" w14:textId="77777777" w:rsidR="000A3A98" w:rsidRDefault="00000000">
      <w:pPr>
        <w:numPr>
          <w:ilvl w:val="1"/>
          <w:numId w:val="29"/>
        </w:numPr>
        <w:spacing w:line="247" w:lineRule="auto"/>
        <w:textAlignment w:val="baseline"/>
      </w:pPr>
      <w:r>
        <w:t>fotela,</w:t>
      </w:r>
    </w:p>
    <w:p w14:paraId="14EC7EAF" w14:textId="77777777" w:rsidR="000A3A98" w:rsidRDefault="00000000">
      <w:pPr>
        <w:numPr>
          <w:ilvl w:val="1"/>
          <w:numId w:val="29"/>
        </w:numPr>
        <w:spacing w:line="247" w:lineRule="auto"/>
        <w:textAlignment w:val="baseline"/>
      </w:pPr>
      <w:r>
        <w:t>kolumny sterowania,</w:t>
      </w:r>
    </w:p>
    <w:p w14:paraId="4FC4B42C" w14:textId="77777777" w:rsidR="000A3A98" w:rsidRDefault="00000000">
      <w:pPr>
        <w:numPr>
          <w:ilvl w:val="1"/>
          <w:numId w:val="29"/>
        </w:numPr>
        <w:spacing w:line="247" w:lineRule="auto"/>
        <w:textAlignment w:val="baseline"/>
      </w:pPr>
      <w:r>
        <w:t>podłogi,</w:t>
      </w:r>
    </w:p>
    <w:p w14:paraId="4840E974" w14:textId="77777777" w:rsidR="000A3A98" w:rsidRDefault="00000000">
      <w:pPr>
        <w:numPr>
          <w:ilvl w:val="1"/>
          <w:numId w:val="29"/>
        </w:numPr>
        <w:spacing w:line="247" w:lineRule="auto"/>
        <w:textAlignment w:val="baseline"/>
      </w:pPr>
      <w:r>
        <w:t>kokpitu operatora,</w:t>
      </w:r>
    </w:p>
    <w:p w14:paraId="7D48EF70" w14:textId="77777777" w:rsidR="000A3A98" w:rsidRDefault="000A3A98">
      <w:pPr>
        <w:rPr>
          <w:b/>
          <w:bCs/>
        </w:rPr>
      </w:pPr>
    </w:p>
    <w:p w14:paraId="721695E5" w14:textId="77777777" w:rsidR="000A3A98" w:rsidRDefault="00000000">
      <w:pPr>
        <w:rPr>
          <w:b/>
          <w:bCs/>
        </w:rPr>
      </w:pPr>
      <w:r>
        <w:rPr>
          <w:b/>
          <w:bCs/>
        </w:rPr>
        <w:t>2)WÓZEK MAGAZYNOWY – PODNOŚNIKOWY</w:t>
      </w:r>
    </w:p>
    <w:p w14:paraId="678155EB" w14:textId="77777777" w:rsidR="000A3A98" w:rsidRDefault="00000000">
      <w:r>
        <w:t>Wózek przeznaczony do prac magazynowych przewidziany do obsługi ciężkich jednostek ładunkowych w szczególności do transportu wewnętrznego, składowania towarów na regałach, do obsługi strefy o odmiennym charakterze logistycznym (magazyn surowców- w tym chemii produkcyjnej). Urządzenie musi zapewniać wysoką zwrotność, dobrą stabilność oraz ergonomię pracy operatora.</w:t>
      </w:r>
    </w:p>
    <w:tbl>
      <w:tblPr>
        <w:tblW w:w="7552" w:type="dxa"/>
        <w:tblInd w:w="15" w:type="dxa"/>
        <w:tblLayout w:type="fixed"/>
        <w:tblCellMar>
          <w:top w:w="15" w:type="dxa"/>
          <w:left w:w="15" w:type="dxa"/>
          <w:bottom w:w="15" w:type="dxa"/>
          <w:right w:w="15" w:type="dxa"/>
        </w:tblCellMar>
        <w:tblLook w:val="04A0" w:firstRow="1" w:lastRow="0" w:firstColumn="1" w:lastColumn="0" w:noHBand="0" w:noVBand="1"/>
      </w:tblPr>
      <w:tblGrid>
        <w:gridCol w:w="3969"/>
        <w:gridCol w:w="3583"/>
      </w:tblGrid>
      <w:tr w:rsidR="000A3A98" w14:paraId="0B51BC6A" w14:textId="77777777">
        <w:trPr>
          <w:tblHeader/>
        </w:trPr>
        <w:tc>
          <w:tcPr>
            <w:tcW w:w="3969" w:type="dxa"/>
            <w:vAlign w:val="center"/>
          </w:tcPr>
          <w:p w14:paraId="67CA0F94" w14:textId="77777777" w:rsidR="000A3A98" w:rsidRDefault="00000000">
            <w:r>
              <w:t>Parametr</w:t>
            </w:r>
          </w:p>
        </w:tc>
        <w:tc>
          <w:tcPr>
            <w:tcW w:w="3583" w:type="dxa"/>
            <w:vAlign w:val="center"/>
          </w:tcPr>
          <w:p w14:paraId="4DC4A098" w14:textId="77777777" w:rsidR="000A3A98" w:rsidRDefault="00000000">
            <w:r>
              <w:t>Wymaganie minimalne</w:t>
            </w:r>
          </w:p>
        </w:tc>
      </w:tr>
      <w:tr w:rsidR="000A3A98" w14:paraId="60407FC4" w14:textId="77777777">
        <w:tc>
          <w:tcPr>
            <w:tcW w:w="3969" w:type="dxa"/>
            <w:vAlign w:val="center"/>
          </w:tcPr>
          <w:p w14:paraId="59B5F623" w14:textId="77777777" w:rsidR="000A3A98" w:rsidRDefault="00000000">
            <w:r>
              <w:t>Udźwig nominalny</w:t>
            </w:r>
          </w:p>
          <w:p w14:paraId="34B08F6E" w14:textId="77777777" w:rsidR="000A3A98" w:rsidRDefault="00000000">
            <w:r>
              <w:t>Udźwig na maksymalnej wysokości</w:t>
            </w:r>
          </w:p>
        </w:tc>
        <w:tc>
          <w:tcPr>
            <w:tcW w:w="3583" w:type="dxa"/>
            <w:vAlign w:val="center"/>
          </w:tcPr>
          <w:p w14:paraId="747B4C52" w14:textId="77777777" w:rsidR="000A3A98" w:rsidRDefault="00000000">
            <w:r>
              <w:t>min. 1600 kg</w:t>
            </w:r>
          </w:p>
          <w:p w14:paraId="392BCC11" w14:textId="77777777" w:rsidR="000A3A98" w:rsidRDefault="00000000">
            <w:r>
              <w:t>min. 600 kg</w:t>
            </w:r>
          </w:p>
        </w:tc>
      </w:tr>
      <w:tr w:rsidR="000A3A98" w14:paraId="135D7F99" w14:textId="77777777">
        <w:tc>
          <w:tcPr>
            <w:tcW w:w="3969" w:type="dxa"/>
            <w:vAlign w:val="center"/>
          </w:tcPr>
          <w:p w14:paraId="25726902" w14:textId="77777777" w:rsidR="000A3A98" w:rsidRDefault="00000000">
            <w:r>
              <w:t>Typ wózka</w:t>
            </w:r>
          </w:p>
        </w:tc>
        <w:tc>
          <w:tcPr>
            <w:tcW w:w="3583" w:type="dxa"/>
            <w:vAlign w:val="center"/>
          </w:tcPr>
          <w:p w14:paraId="31332D4C" w14:textId="77777777" w:rsidR="000A3A98" w:rsidRDefault="00000000">
            <w:r>
              <w:t>elektryczny, prowadzony / z platformą operatora</w:t>
            </w:r>
          </w:p>
        </w:tc>
      </w:tr>
      <w:tr w:rsidR="000A3A98" w14:paraId="4B687601" w14:textId="77777777">
        <w:tc>
          <w:tcPr>
            <w:tcW w:w="3969" w:type="dxa"/>
            <w:vAlign w:val="center"/>
          </w:tcPr>
          <w:p w14:paraId="04F4D2E6" w14:textId="77777777" w:rsidR="000A3A98" w:rsidRDefault="00000000">
            <w:r>
              <w:t>Wysokość podnoszenia</w:t>
            </w:r>
          </w:p>
        </w:tc>
        <w:tc>
          <w:tcPr>
            <w:tcW w:w="3583" w:type="dxa"/>
            <w:vAlign w:val="center"/>
          </w:tcPr>
          <w:p w14:paraId="3F4B6B84" w14:textId="77777777" w:rsidR="000A3A98" w:rsidRDefault="00000000">
            <w:r>
              <w:t>min. 6000 mm</w:t>
            </w:r>
          </w:p>
        </w:tc>
      </w:tr>
      <w:tr w:rsidR="000A3A98" w14:paraId="443A3A5E" w14:textId="77777777">
        <w:tc>
          <w:tcPr>
            <w:tcW w:w="3969" w:type="dxa"/>
            <w:vAlign w:val="center"/>
          </w:tcPr>
          <w:p w14:paraId="0183D00C" w14:textId="77777777" w:rsidR="000A3A98" w:rsidRDefault="00000000">
            <w:r>
              <w:t>Typ masztu</w:t>
            </w:r>
          </w:p>
        </w:tc>
        <w:tc>
          <w:tcPr>
            <w:tcW w:w="3583" w:type="dxa"/>
            <w:vAlign w:val="center"/>
          </w:tcPr>
          <w:p w14:paraId="38D0FB01" w14:textId="77777777" w:rsidR="000A3A98" w:rsidRDefault="00000000">
            <w:proofErr w:type="spellStart"/>
            <w:r>
              <w:t>triplex</w:t>
            </w:r>
            <w:proofErr w:type="spellEnd"/>
          </w:p>
        </w:tc>
      </w:tr>
      <w:tr w:rsidR="000A3A98" w14:paraId="4B8CBF19" w14:textId="77777777">
        <w:tc>
          <w:tcPr>
            <w:tcW w:w="3969" w:type="dxa"/>
            <w:vAlign w:val="center"/>
          </w:tcPr>
          <w:p w14:paraId="08DE07C3" w14:textId="77777777" w:rsidR="000A3A98" w:rsidRDefault="00000000">
            <w:r>
              <w:t>Zasilanie</w:t>
            </w:r>
          </w:p>
        </w:tc>
        <w:tc>
          <w:tcPr>
            <w:tcW w:w="3583" w:type="dxa"/>
            <w:vAlign w:val="center"/>
          </w:tcPr>
          <w:p w14:paraId="48DC6EA0" w14:textId="77777777" w:rsidR="000A3A98" w:rsidRDefault="00000000">
            <w:r>
              <w:t>24 V</w:t>
            </w:r>
          </w:p>
        </w:tc>
      </w:tr>
      <w:tr w:rsidR="000A3A98" w14:paraId="2DFA6D64" w14:textId="77777777">
        <w:tc>
          <w:tcPr>
            <w:tcW w:w="3969" w:type="dxa"/>
            <w:vAlign w:val="center"/>
          </w:tcPr>
          <w:p w14:paraId="718C0D27" w14:textId="77777777" w:rsidR="000A3A98" w:rsidRDefault="00000000">
            <w:r>
              <w:t xml:space="preserve">Bateria </w:t>
            </w:r>
            <w:proofErr w:type="spellStart"/>
            <w:r>
              <w:t>litowo</w:t>
            </w:r>
            <w:proofErr w:type="spellEnd"/>
            <w:r>
              <w:t>-jonowa</w:t>
            </w:r>
          </w:p>
          <w:p w14:paraId="24E180AA" w14:textId="77777777" w:rsidR="000A3A98" w:rsidRDefault="00000000">
            <w:r>
              <w:lastRenderedPageBreak/>
              <w:t>Prostownik</w:t>
            </w:r>
          </w:p>
        </w:tc>
        <w:tc>
          <w:tcPr>
            <w:tcW w:w="3583" w:type="dxa"/>
            <w:vAlign w:val="center"/>
          </w:tcPr>
          <w:p w14:paraId="7A11B805" w14:textId="77777777" w:rsidR="000A3A98" w:rsidRDefault="00000000">
            <w:r>
              <w:lastRenderedPageBreak/>
              <w:t>min. 300Ah</w:t>
            </w:r>
          </w:p>
          <w:p w14:paraId="14CD95D9" w14:textId="77777777" w:rsidR="000A3A98" w:rsidRDefault="00000000">
            <w:r>
              <w:lastRenderedPageBreak/>
              <w:t>130A</w:t>
            </w:r>
          </w:p>
        </w:tc>
      </w:tr>
      <w:tr w:rsidR="000A3A98" w14:paraId="15D7A890" w14:textId="77777777">
        <w:tc>
          <w:tcPr>
            <w:tcW w:w="3969" w:type="dxa"/>
            <w:vAlign w:val="center"/>
          </w:tcPr>
          <w:p w14:paraId="7B435AB5" w14:textId="77777777" w:rsidR="000A3A98" w:rsidRDefault="00000000">
            <w:r>
              <w:lastRenderedPageBreak/>
              <w:t>Prędkość jazdy bez ładunku</w:t>
            </w:r>
          </w:p>
        </w:tc>
        <w:tc>
          <w:tcPr>
            <w:tcW w:w="3583" w:type="dxa"/>
            <w:vAlign w:val="center"/>
          </w:tcPr>
          <w:p w14:paraId="61FBD999" w14:textId="77777777" w:rsidR="000A3A98" w:rsidRDefault="00000000">
            <w:r>
              <w:t>min. 6 km/h</w:t>
            </w:r>
          </w:p>
        </w:tc>
      </w:tr>
      <w:tr w:rsidR="000A3A98" w14:paraId="48E66A8F" w14:textId="77777777">
        <w:tc>
          <w:tcPr>
            <w:tcW w:w="3969" w:type="dxa"/>
            <w:vAlign w:val="center"/>
          </w:tcPr>
          <w:p w14:paraId="0D6A57F5" w14:textId="77777777" w:rsidR="000A3A98" w:rsidRDefault="00000000">
            <w:r>
              <w:t>Promień skrętu</w:t>
            </w:r>
          </w:p>
        </w:tc>
        <w:tc>
          <w:tcPr>
            <w:tcW w:w="3583" w:type="dxa"/>
            <w:vAlign w:val="center"/>
          </w:tcPr>
          <w:p w14:paraId="43BD1BF5" w14:textId="77777777" w:rsidR="000A3A98" w:rsidRDefault="00000000">
            <w:r>
              <w:t>max. 1600 mm</w:t>
            </w:r>
          </w:p>
        </w:tc>
      </w:tr>
      <w:tr w:rsidR="000A3A98" w14:paraId="3436A7D1" w14:textId="77777777">
        <w:tc>
          <w:tcPr>
            <w:tcW w:w="3969" w:type="dxa"/>
            <w:vAlign w:val="center"/>
          </w:tcPr>
          <w:p w14:paraId="4A92C0A6" w14:textId="77777777" w:rsidR="000A3A98" w:rsidRDefault="00000000">
            <w:r>
              <w:t>Szerokość wózka</w:t>
            </w:r>
          </w:p>
        </w:tc>
        <w:tc>
          <w:tcPr>
            <w:tcW w:w="3583" w:type="dxa"/>
            <w:vAlign w:val="center"/>
          </w:tcPr>
          <w:p w14:paraId="7AF56BD4" w14:textId="77777777" w:rsidR="000A3A98" w:rsidRDefault="00000000">
            <w:r>
              <w:t>max 850mm przystosowany do wąskich korytarzy</w:t>
            </w:r>
          </w:p>
        </w:tc>
      </w:tr>
      <w:tr w:rsidR="000A3A98" w14:paraId="1247A452" w14:textId="77777777">
        <w:tc>
          <w:tcPr>
            <w:tcW w:w="3969" w:type="dxa"/>
            <w:vAlign w:val="center"/>
          </w:tcPr>
          <w:p w14:paraId="2FD0C3E2" w14:textId="77777777" w:rsidR="000A3A98" w:rsidRDefault="00000000">
            <w:r>
              <w:t>Koła</w:t>
            </w:r>
          </w:p>
        </w:tc>
        <w:tc>
          <w:tcPr>
            <w:tcW w:w="3583" w:type="dxa"/>
            <w:vAlign w:val="center"/>
          </w:tcPr>
          <w:p w14:paraId="76F78F76" w14:textId="77777777" w:rsidR="000A3A98" w:rsidRDefault="00000000">
            <w:r>
              <w:t>poliuretanowe</w:t>
            </w:r>
          </w:p>
        </w:tc>
      </w:tr>
      <w:tr w:rsidR="000A3A98" w14:paraId="663F45EC" w14:textId="77777777">
        <w:tc>
          <w:tcPr>
            <w:tcW w:w="3969" w:type="dxa"/>
            <w:vAlign w:val="center"/>
          </w:tcPr>
          <w:p w14:paraId="61779A68" w14:textId="77777777" w:rsidR="000A3A98" w:rsidRDefault="00000000">
            <w:r>
              <w:t>Sterowanie</w:t>
            </w:r>
          </w:p>
        </w:tc>
        <w:tc>
          <w:tcPr>
            <w:tcW w:w="3583" w:type="dxa"/>
            <w:vAlign w:val="center"/>
          </w:tcPr>
          <w:p w14:paraId="446B5F99" w14:textId="77777777" w:rsidR="000A3A98" w:rsidRDefault="00000000">
            <w:r>
              <w:t>ergonomiczny dyszel</w:t>
            </w:r>
          </w:p>
        </w:tc>
      </w:tr>
      <w:tr w:rsidR="000A3A98" w14:paraId="68AF438B" w14:textId="77777777">
        <w:tc>
          <w:tcPr>
            <w:tcW w:w="3969" w:type="dxa"/>
            <w:vAlign w:val="center"/>
          </w:tcPr>
          <w:p w14:paraId="246A6AAB" w14:textId="77777777" w:rsidR="000A3A98" w:rsidRDefault="00000000">
            <w:r>
              <w:t>Układ napędowy</w:t>
            </w:r>
          </w:p>
        </w:tc>
        <w:tc>
          <w:tcPr>
            <w:tcW w:w="3583" w:type="dxa"/>
            <w:vAlign w:val="center"/>
          </w:tcPr>
          <w:p w14:paraId="218AE63C" w14:textId="77777777" w:rsidR="000A3A98" w:rsidRDefault="00000000">
            <w:r>
              <w:t>AC,  minimum 1.8 kW</w:t>
            </w:r>
          </w:p>
        </w:tc>
      </w:tr>
    </w:tbl>
    <w:p w14:paraId="26BF0ABB" w14:textId="77777777" w:rsidR="000A3A98" w:rsidRDefault="00000000">
      <w:r>
        <w:t>Uruchamianie wózka                                          kod PIN</w:t>
      </w:r>
    </w:p>
    <w:p w14:paraId="0A0B7C9B" w14:textId="77777777" w:rsidR="000A3A98" w:rsidRDefault="00000000">
      <w:r>
        <w:t>Krata zabezpieczająca ładunek                         H= 1000mm</w:t>
      </w:r>
    </w:p>
    <w:p w14:paraId="75B80386" w14:textId="77777777" w:rsidR="000A3A98" w:rsidRDefault="000A3A98">
      <w:pPr>
        <w:spacing w:after="60"/>
        <w:jc w:val="both"/>
        <w:rPr>
          <w:rFonts w:cstheme="minorHAnsi"/>
          <w:bCs/>
        </w:rPr>
      </w:pPr>
    </w:p>
    <w:p w14:paraId="2F6C14E1" w14:textId="77777777" w:rsidR="000A3A98" w:rsidRDefault="00000000">
      <w:pPr>
        <w:spacing w:after="60"/>
        <w:jc w:val="both"/>
        <w:rPr>
          <w:rFonts w:cstheme="minorHAnsi"/>
          <w:bCs/>
        </w:rPr>
      </w:pPr>
      <w:r>
        <w:t>KODY</w:t>
      </w:r>
      <w:r>
        <w:rPr>
          <w:rFonts w:cstheme="minorHAnsi"/>
          <w:bCs/>
        </w:rPr>
        <w:t xml:space="preserve"> CPV Zamówienia </w:t>
      </w:r>
    </w:p>
    <w:p w14:paraId="6069D67A" w14:textId="77777777" w:rsidR="000A3A98" w:rsidRDefault="00000000">
      <w:pPr>
        <w:widowControl w:val="0"/>
        <w:spacing w:after="0" w:line="276" w:lineRule="auto"/>
        <w:ind w:left="426"/>
        <w:contextualSpacing/>
        <w:jc w:val="both"/>
        <w:rPr>
          <w:rFonts w:cstheme="minorHAnsi"/>
          <w:bCs/>
        </w:rPr>
      </w:pPr>
      <w:r>
        <w:rPr>
          <w:rFonts w:cstheme="minorHAnsi"/>
          <w:bCs/>
        </w:rPr>
        <w:t>42415110-2 – Wózki widłowe</w:t>
      </w:r>
    </w:p>
    <w:p w14:paraId="5755DEE2" w14:textId="77777777" w:rsidR="000A3A98" w:rsidRDefault="00000000">
      <w:pPr>
        <w:widowControl w:val="0"/>
        <w:spacing w:after="0" w:line="276" w:lineRule="auto"/>
        <w:ind w:left="426"/>
        <w:contextualSpacing/>
        <w:jc w:val="both"/>
        <w:rPr>
          <w:rFonts w:cstheme="minorHAnsi"/>
          <w:bCs/>
        </w:rPr>
      </w:pPr>
      <w:r>
        <w:rPr>
          <w:rFonts w:cstheme="minorHAnsi"/>
          <w:bCs/>
        </w:rPr>
        <w:t xml:space="preserve">42415000-8 – Wózki widłowe, pojazdy techniczne, </w:t>
      </w:r>
    </w:p>
    <w:p w14:paraId="145478C5" w14:textId="77777777" w:rsidR="000A3A98" w:rsidRDefault="00000000">
      <w:pPr>
        <w:widowControl w:val="0"/>
        <w:spacing w:after="0" w:line="276" w:lineRule="auto"/>
        <w:ind w:left="426"/>
        <w:contextualSpacing/>
        <w:jc w:val="both"/>
        <w:rPr>
          <w:rFonts w:cstheme="minorHAnsi"/>
          <w:bCs/>
        </w:rPr>
      </w:pPr>
      <w:r>
        <w:rPr>
          <w:rFonts w:cstheme="minorHAnsi"/>
          <w:bCs/>
        </w:rPr>
        <w:t>42415100-9 – Pojazdy z podnośnikami</w:t>
      </w:r>
    </w:p>
    <w:p w14:paraId="07A9C9ED" w14:textId="77777777" w:rsidR="000A3A98" w:rsidRDefault="000A3A98">
      <w:pPr>
        <w:widowControl w:val="0"/>
        <w:spacing w:after="0" w:line="276" w:lineRule="auto"/>
        <w:contextualSpacing/>
        <w:jc w:val="both"/>
        <w:rPr>
          <w:rFonts w:cstheme="minorHAnsi"/>
          <w:bCs/>
        </w:rPr>
      </w:pPr>
    </w:p>
    <w:p w14:paraId="17B450F5" w14:textId="77777777" w:rsidR="000A3A98" w:rsidRDefault="000A3A98">
      <w:pPr>
        <w:widowControl w:val="0"/>
        <w:spacing w:after="0" w:line="276" w:lineRule="auto"/>
        <w:contextualSpacing/>
        <w:jc w:val="both"/>
        <w:rPr>
          <w:rFonts w:cstheme="minorHAnsi"/>
          <w:bCs/>
        </w:rPr>
      </w:pPr>
    </w:p>
    <w:p w14:paraId="7B9281E5" w14:textId="45652457" w:rsidR="000A3A98" w:rsidRDefault="00CC05D7">
      <w:pPr>
        <w:widowControl w:val="0"/>
        <w:spacing w:after="0" w:line="276" w:lineRule="auto"/>
        <w:contextualSpacing/>
        <w:jc w:val="both"/>
        <w:rPr>
          <w:rFonts w:cstheme="minorHAnsi"/>
          <w:bCs/>
        </w:rPr>
      </w:pPr>
      <w:r w:rsidRPr="00F07663">
        <w:rPr>
          <w:rFonts w:cstheme="minorHAnsi"/>
          <w:b/>
          <w:color w:val="FF0000"/>
          <w:sz w:val="20"/>
          <w:szCs w:val="20"/>
        </w:rPr>
        <w:t>ZAMAWIAJĄCY DOPUSZCZA ROZWIĄZANIA RÓWNOWAŻNE, SPEŁNIAJĄCE MINIMALNE PARAMETRY JAKOŚCIOWE ORAZ FUNKCJONALNO-UŻYTKOWE WSKAZANE W W/W ZAKRESIE.</w:t>
      </w:r>
    </w:p>
    <w:p w14:paraId="3E8E258D" w14:textId="77777777" w:rsidR="000A3A98" w:rsidRDefault="000A3A98">
      <w:pPr>
        <w:widowControl w:val="0"/>
        <w:spacing w:after="0" w:line="276" w:lineRule="auto"/>
        <w:contextualSpacing/>
        <w:jc w:val="both"/>
        <w:rPr>
          <w:rFonts w:cstheme="minorHAnsi"/>
          <w:bCs/>
        </w:rPr>
      </w:pPr>
    </w:p>
    <w:p w14:paraId="6E4379B2" w14:textId="77777777" w:rsidR="000A3A98" w:rsidRDefault="000A3A98">
      <w:pPr>
        <w:widowControl w:val="0"/>
        <w:spacing w:after="0" w:line="276" w:lineRule="auto"/>
        <w:contextualSpacing/>
        <w:jc w:val="both"/>
        <w:rPr>
          <w:rFonts w:cstheme="minorHAnsi"/>
          <w:bCs/>
        </w:rPr>
      </w:pPr>
    </w:p>
    <w:p w14:paraId="2DA09BF3" w14:textId="77777777" w:rsidR="000A3A98" w:rsidRDefault="000A3A98">
      <w:pPr>
        <w:widowControl w:val="0"/>
        <w:spacing w:after="0" w:line="276" w:lineRule="auto"/>
        <w:contextualSpacing/>
        <w:jc w:val="both"/>
        <w:rPr>
          <w:rFonts w:cstheme="minorHAnsi"/>
          <w:bCs/>
        </w:rPr>
      </w:pPr>
    </w:p>
    <w:p w14:paraId="058B7D8A" w14:textId="77777777" w:rsidR="000A3A98" w:rsidRDefault="000A3A98">
      <w:pPr>
        <w:widowControl w:val="0"/>
        <w:spacing w:after="0" w:line="276" w:lineRule="auto"/>
        <w:contextualSpacing/>
        <w:jc w:val="both"/>
        <w:rPr>
          <w:rFonts w:cstheme="minorHAnsi"/>
          <w:bCs/>
        </w:rPr>
      </w:pPr>
    </w:p>
    <w:p w14:paraId="535BDCD1" w14:textId="77777777" w:rsidR="000A3A98" w:rsidRDefault="000A3A98">
      <w:pPr>
        <w:widowControl w:val="0"/>
        <w:spacing w:after="0" w:line="276" w:lineRule="auto"/>
        <w:contextualSpacing/>
        <w:jc w:val="both"/>
        <w:rPr>
          <w:rFonts w:cstheme="minorHAnsi"/>
          <w:bCs/>
        </w:rPr>
      </w:pPr>
    </w:p>
    <w:p w14:paraId="063314EC" w14:textId="77777777" w:rsidR="000A3A98" w:rsidRDefault="000A3A98">
      <w:pPr>
        <w:widowControl w:val="0"/>
        <w:spacing w:after="0" w:line="276" w:lineRule="auto"/>
        <w:contextualSpacing/>
        <w:jc w:val="both"/>
        <w:rPr>
          <w:rFonts w:cstheme="minorHAnsi"/>
          <w:bCs/>
        </w:rPr>
      </w:pPr>
    </w:p>
    <w:p w14:paraId="70B650C9" w14:textId="77777777" w:rsidR="000A3A98" w:rsidRDefault="000A3A98">
      <w:pPr>
        <w:widowControl w:val="0"/>
        <w:spacing w:after="0" w:line="276" w:lineRule="auto"/>
        <w:contextualSpacing/>
        <w:jc w:val="both"/>
        <w:rPr>
          <w:rFonts w:cstheme="minorHAnsi"/>
          <w:bCs/>
        </w:rPr>
      </w:pPr>
    </w:p>
    <w:p w14:paraId="1D4631EC" w14:textId="77777777" w:rsidR="000A3A98" w:rsidRDefault="000A3A98">
      <w:pPr>
        <w:widowControl w:val="0"/>
        <w:spacing w:after="0" w:line="276" w:lineRule="auto"/>
        <w:contextualSpacing/>
        <w:jc w:val="both"/>
        <w:rPr>
          <w:rFonts w:cstheme="minorHAnsi"/>
          <w:bCs/>
        </w:rPr>
      </w:pPr>
    </w:p>
    <w:p w14:paraId="28F5EACD" w14:textId="77777777" w:rsidR="000A3A98" w:rsidRDefault="000A3A98">
      <w:pPr>
        <w:widowControl w:val="0"/>
        <w:spacing w:after="0" w:line="276" w:lineRule="auto"/>
        <w:contextualSpacing/>
        <w:jc w:val="both"/>
        <w:rPr>
          <w:rFonts w:cstheme="minorHAnsi"/>
          <w:bCs/>
        </w:rPr>
      </w:pPr>
    </w:p>
    <w:p w14:paraId="7D3D798F" w14:textId="77777777" w:rsidR="000A3A98" w:rsidRDefault="000A3A98">
      <w:pPr>
        <w:widowControl w:val="0"/>
        <w:spacing w:after="0" w:line="276" w:lineRule="auto"/>
        <w:contextualSpacing/>
        <w:jc w:val="both"/>
        <w:rPr>
          <w:rFonts w:cstheme="minorHAnsi"/>
          <w:bCs/>
        </w:rPr>
      </w:pPr>
    </w:p>
    <w:p w14:paraId="3A6D60E8" w14:textId="77777777" w:rsidR="000A3A98" w:rsidRDefault="000A3A98">
      <w:pPr>
        <w:widowControl w:val="0"/>
        <w:spacing w:after="0" w:line="276" w:lineRule="auto"/>
        <w:contextualSpacing/>
        <w:jc w:val="both"/>
        <w:rPr>
          <w:rFonts w:cstheme="minorHAnsi"/>
          <w:bCs/>
        </w:rPr>
      </w:pPr>
    </w:p>
    <w:p w14:paraId="112B64CC" w14:textId="77777777" w:rsidR="000A3A98" w:rsidRDefault="000A3A98">
      <w:pPr>
        <w:widowControl w:val="0"/>
        <w:spacing w:after="0" w:line="276" w:lineRule="auto"/>
        <w:contextualSpacing/>
        <w:jc w:val="both"/>
        <w:rPr>
          <w:rFonts w:cstheme="minorHAnsi"/>
          <w:bCs/>
        </w:rPr>
      </w:pPr>
    </w:p>
    <w:p w14:paraId="48C6A8A5" w14:textId="77777777" w:rsidR="000A3A98" w:rsidRDefault="000A3A98">
      <w:pPr>
        <w:widowControl w:val="0"/>
        <w:spacing w:after="0" w:line="276" w:lineRule="auto"/>
        <w:contextualSpacing/>
        <w:jc w:val="both"/>
        <w:rPr>
          <w:rFonts w:cstheme="minorHAnsi"/>
          <w:bCs/>
        </w:rPr>
      </w:pPr>
    </w:p>
    <w:p w14:paraId="0840A72C" w14:textId="77777777" w:rsidR="000A3A98" w:rsidRDefault="000A3A98">
      <w:pPr>
        <w:widowControl w:val="0"/>
        <w:spacing w:after="0" w:line="276" w:lineRule="auto"/>
        <w:contextualSpacing/>
        <w:jc w:val="both"/>
        <w:rPr>
          <w:rFonts w:cstheme="minorHAnsi"/>
          <w:bCs/>
        </w:rPr>
      </w:pPr>
    </w:p>
    <w:p w14:paraId="335A05AC" w14:textId="77777777" w:rsidR="000A3A98" w:rsidRDefault="000A3A98">
      <w:pPr>
        <w:widowControl w:val="0"/>
        <w:spacing w:after="0" w:line="276" w:lineRule="auto"/>
        <w:contextualSpacing/>
        <w:jc w:val="both"/>
        <w:rPr>
          <w:rFonts w:cstheme="minorHAnsi"/>
          <w:bCs/>
        </w:rPr>
      </w:pPr>
    </w:p>
    <w:p w14:paraId="1F98644A" w14:textId="77777777" w:rsidR="000A3A98" w:rsidRDefault="000A3A98">
      <w:pPr>
        <w:widowControl w:val="0"/>
        <w:spacing w:after="0" w:line="276" w:lineRule="auto"/>
        <w:contextualSpacing/>
        <w:jc w:val="both"/>
        <w:rPr>
          <w:rFonts w:cstheme="minorHAnsi"/>
          <w:bCs/>
        </w:rPr>
      </w:pPr>
    </w:p>
    <w:p w14:paraId="344C2554" w14:textId="77777777" w:rsidR="000A3A98" w:rsidRDefault="000A3A98">
      <w:pPr>
        <w:widowControl w:val="0"/>
        <w:spacing w:after="0" w:line="276" w:lineRule="auto"/>
        <w:contextualSpacing/>
        <w:jc w:val="both"/>
        <w:rPr>
          <w:rFonts w:cstheme="minorHAnsi"/>
          <w:bCs/>
        </w:rPr>
      </w:pPr>
    </w:p>
    <w:p w14:paraId="6840D510" w14:textId="77777777" w:rsidR="000A3A98"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lastRenderedPageBreak/>
        <w:t xml:space="preserve">Oferta </w:t>
      </w:r>
    </w:p>
    <w:p w14:paraId="1A3AC6F1" w14:textId="77777777" w:rsidR="000A3A98" w:rsidRDefault="00000000">
      <w:pPr>
        <w:pStyle w:val="Zwykytekst"/>
        <w:numPr>
          <w:ilvl w:val="6"/>
          <w:numId w:val="14"/>
        </w:numPr>
        <w:spacing w:line="276" w:lineRule="auto"/>
        <w:ind w:left="426" w:hanging="426"/>
        <w:jc w:val="both"/>
        <w:rPr>
          <w:rFonts w:asciiTheme="minorHAnsi" w:hAnsiTheme="minorHAnsi" w:cstheme="minorHAnsi"/>
          <w:bCs/>
          <w:sz w:val="22"/>
          <w:szCs w:val="22"/>
        </w:rPr>
      </w:pPr>
      <w:r>
        <w:rPr>
          <w:rFonts w:asciiTheme="minorHAnsi" w:hAnsiTheme="minorHAnsi" w:cstheme="minorHAnsi"/>
          <w:bCs/>
          <w:sz w:val="22"/>
          <w:szCs w:val="22"/>
        </w:rPr>
        <w:t>Oferta powinna zawierać:</w:t>
      </w:r>
    </w:p>
    <w:p w14:paraId="5BEED641" w14:textId="77777777" w:rsidR="000A3A98" w:rsidRDefault="00000000">
      <w:pPr>
        <w:pStyle w:val="Zwykytekst"/>
        <w:numPr>
          <w:ilvl w:val="0"/>
          <w:numId w:val="15"/>
        </w:numPr>
        <w:spacing w:before="60" w:line="276" w:lineRule="auto"/>
        <w:ind w:left="851" w:hanging="425"/>
        <w:jc w:val="both"/>
        <w:rPr>
          <w:rFonts w:asciiTheme="minorHAnsi" w:hAnsiTheme="minorHAnsi" w:cstheme="minorHAnsi"/>
          <w:sz w:val="22"/>
          <w:szCs w:val="22"/>
        </w:rPr>
      </w:pPr>
      <w:r>
        <w:rPr>
          <w:rFonts w:asciiTheme="minorHAnsi" w:hAnsiTheme="minorHAnsi" w:cstheme="minorHAnsi"/>
          <w:b/>
          <w:bCs/>
          <w:sz w:val="22"/>
          <w:szCs w:val="22"/>
        </w:rPr>
        <w:t>Cenę</w:t>
      </w:r>
      <w:r>
        <w:rPr>
          <w:rFonts w:asciiTheme="minorHAnsi" w:hAnsiTheme="minorHAnsi" w:cstheme="minorHAnsi"/>
          <w:sz w:val="22"/>
          <w:szCs w:val="22"/>
        </w:rPr>
        <w:t xml:space="preserve"> </w:t>
      </w:r>
      <w:r>
        <w:rPr>
          <w:rFonts w:asciiTheme="minorHAnsi" w:hAnsiTheme="minorHAnsi" w:cstheme="minorHAnsi"/>
          <w:sz w:val="22"/>
          <w:szCs w:val="22"/>
          <w:lang w:val="pl-PL"/>
        </w:rPr>
        <w:t>netto, brutto DAP Bielsko-Biała (43-300), Polska Incoterms 2020 za realizację całego zadania (cena całkowita). Ceny podane w walucie innej niż PLN przeliczane będą na PLN wg kursu średniego NBP z dnia porównani ofert; porównanie cen na potrzeby oceny ofert dokonywane będzie w PLN.</w:t>
      </w:r>
    </w:p>
    <w:p w14:paraId="749E591F" w14:textId="77777777" w:rsidR="000A3A98"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sz w:val="22"/>
          <w:szCs w:val="22"/>
          <w:lang w:val="pl-PL"/>
        </w:rPr>
        <w:t xml:space="preserve">Gwarantowany </w:t>
      </w:r>
      <w:r>
        <w:rPr>
          <w:rFonts w:asciiTheme="minorHAnsi" w:hAnsiTheme="minorHAnsi" w:cstheme="minorHAnsi"/>
          <w:b/>
          <w:bCs/>
          <w:sz w:val="22"/>
          <w:szCs w:val="22"/>
          <w:lang w:val="pl-PL"/>
        </w:rPr>
        <w:t>termin realizacji.</w:t>
      </w:r>
    </w:p>
    <w:p w14:paraId="79CDEE79" w14:textId="77777777" w:rsidR="000A3A98"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rPr>
        <w:t>Nazwę i adres</w:t>
      </w:r>
      <w:r>
        <w:rPr>
          <w:rFonts w:asciiTheme="minorHAnsi" w:hAnsiTheme="minorHAnsi" w:cstheme="minorHAnsi"/>
          <w:sz w:val="22"/>
          <w:szCs w:val="22"/>
        </w:rPr>
        <w:t xml:space="preserve"> siedzib</w:t>
      </w:r>
      <w:r>
        <w:rPr>
          <w:rFonts w:asciiTheme="minorHAnsi" w:hAnsiTheme="minorHAnsi" w:cstheme="minorHAnsi"/>
          <w:sz w:val="22"/>
          <w:szCs w:val="22"/>
          <w:lang w:val="pl-PL"/>
        </w:rPr>
        <w:t>y</w:t>
      </w:r>
      <w:r>
        <w:rPr>
          <w:rFonts w:asciiTheme="minorHAnsi" w:hAnsiTheme="minorHAnsi" w:cstheme="minorHAnsi"/>
          <w:sz w:val="22"/>
          <w:szCs w:val="22"/>
        </w:rPr>
        <w:t xml:space="preserve"> </w:t>
      </w:r>
      <w:r>
        <w:rPr>
          <w:rFonts w:asciiTheme="minorHAnsi" w:hAnsiTheme="minorHAnsi" w:cstheme="minorHAnsi"/>
          <w:b/>
          <w:bCs/>
          <w:sz w:val="22"/>
          <w:szCs w:val="22"/>
          <w:lang w:val="pl-PL"/>
        </w:rPr>
        <w:t>Wykonawcę</w:t>
      </w:r>
      <w:r>
        <w:rPr>
          <w:rFonts w:asciiTheme="minorHAnsi" w:hAnsiTheme="minorHAnsi" w:cstheme="minorHAnsi"/>
          <w:sz w:val="22"/>
          <w:szCs w:val="22"/>
          <w:lang w:val="pl-PL"/>
        </w:rPr>
        <w:t xml:space="preserve">  (oraz adres do korespondencji, jeżeli inny, niż siedziby).</w:t>
      </w:r>
    </w:p>
    <w:p w14:paraId="6C428DAB" w14:textId="77777777" w:rsidR="000A3A98"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 xml:space="preserve">Numer telefonu i adres poczty elektronicznej </w:t>
      </w:r>
      <w:r>
        <w:rPr>
          <w:rFonts w:asciiTheme="minorHAnsi" w:hAnsiTheme="minorHAnsi" w:cstheme="minorHAnsi"/>
          <w:sz w:val="22"/>
          <w:szCs w:val="22"/>
          <w:lang w:val="pl-PL"/>
        </w:rPr>
        <w:t>Wykonawcy</w:t>
      </w:r>
      <w:r>
        <w:rPr>
          <w:rFonts w:asciiTheme="minorHAnsi" w:hAnsiTheme="minorHAnsi" w:cstheme="minorHAnsi"/>
          <w:b/>
          <w:bCs/>
          <w:sz w:val="22"/>
          <w:szCs w:val="22"/>
          <w:lang w:val="pl-PL"/>
        </w:rPr>
        <w:t xml:space="preserve"> </w:t>
      </w:r>
      <w:r>
        <w:rPr>
          <w:rFonts w:asciiTheme="minorHAnsi" w:hAnsiTheme="minorHAnsi" w:cstheme="minorHAnsi"/>
          <w:sz w:val="22"/>
          <w:szCs w:val="22"/>
          <w:lang w:val="pl-PL"/>
        </w:rPr>
        <w:t>oraz</w:t>
      </w:r>
      <w:r>
        <w:rPr>
          <w:rFonts w:asciiTheme="minorHAnsi" w:hAnsiTheme="minorHAnsi" w:cstheme="minorHAnsi"/>
          <w:b/>
          <w:bCs/>
          <w:sz w:val="22"/>
          <w:szCs w:val="22"/>
          <w:lang w:val="pl-PL"/>
        </w:rPr>
        <w:t xml:space="preserve"> dane osoby kontaktowej</w:t>
      </w:r>
      <w:r>
        <w:rPr>
          <w:rFonts w:asciiTheme="minorHAnsi" w:hAnsiTheme="minorHAnsi" w:cstheme="minorHAnsi"/>
          <w:sz w:val="22"/>
          <w:szCs w:val="22"/>
          <w:lang w:val="pl-PL"/>
        </w:rPr>
        <w:t>.</w:t>
      </w:r>
    </w:p>
    <w:p w14:paraId="5041C0BF" w14:textId="77777777" w:rsidR="000A3A98"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sz w:val="22"/>
          <w:szCs w:val="22"/>
          <w:lang w:val="pl-PL"/>
        </w:rPr>
        <w:t xml:space="preserve">Pełne </w:t>
      </w:r>
      <w:r>
        <w:rPr>
          <w:rFonts w:asciiTheme="minorHAnsi" w:hAnsiTheme="minorHAnsi" w:cstheme="minorHAnsi"/>
          <w:b/>
          <w:bCs/>
          <w:sz w:val="22"/>
          <w:szCs w:val="22"/>
          <w:lang w:val="pl-PL"/>
        </w:rPr>
        <w:t>dane rejestrowe Wykonawcy</w:t>
      </w:r>
      <w:r>
        <w:rPr>
          <w:rFonts w:asciiTheme="minorHAnsi" w:hAnsiTheme="minorHAnsi" w:cstheme="minorHAnsi"/>
          <w:sz w:val="22"/>
          <w:szCs w:val="22"/>
          <w:lang w:val="pl-PL"/>
        </w:rPr>
        <w:t>.</w:t>
      </w:r>
    </w:p>
    <w:p w14:paraId="058C4152" w14:textId="77777777" w:rsidR="000A3A98"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Datę</w:t>
      </w:r>
      <w:r>
        <w:rPr>
          <w:rFonts w:asciiTheme="minorHAnsi" w:hAnsiTheme="minorHAnsi" w:cstheme="minorHAnsi"/>
          <w:b/>
          <w:bCs/>
          <w:sz w:val="22"/>
          <w:szCs w:val="22"/>
        </w:rPr>
        <w:t xml:space="preserve"> sporządzenia</w:t>
      </w:r>
      <w:r>
        <w:rPr>
          <w:rFonts w:asciiTheme="minorHAnsi" w:hAnsiTheme="minorHAnsi" w:cstheme="minorHAnsi"/>
          <w:b/>
          <w:bCs/>
          <w:sz w:val="22"/>
          <w:szCs w:val="22"/>
          <w:lang w:val="pl-PL"/>
        </w:rPr>
        <w:t xml:space="preserve"> oferty</w:t>
      </w:r>
      <w:r>
        <w:rPr>
          <w:rFonts w:asciiTheme="minorHAnsi" w:hAnsiTheme="minorHAnsi" w:cstheme="minorHAnsi"/>
          <w:sz w:val="22"/>
          <w:szCs w:val="22"/>
          <w:lang w:val="pl-PL"/>
        </w:rPr>
        <w:t>.</w:t>
      </w:r>
    </w:p>
    <w:p w14:paraId="70B2A9C6" w14:textId="77777777" w:rsidR="000A3A98"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Termin ważności</w:t>
      </w:r>
      <w:r>
        <w:rPr>
          <w:rFonts w:asciiTheme="minorHAnsi" w:hAnsiTheme="minorHAnsi" w:cstheme="minorHAnsi"/>
          <w:sz w:val="22"/>
          <w:szCs w:val="22"/>
          <w:lang w:val="pl-PL"/>
        </w:rPr>
        <w:t xml:space="preserve"> (datę</w:t>
      </w:r>
      <w:r>
        <w:rPr>
          <w:rFonts w:asciiTheme="minorHAnsi" w:hAnsiTheme="minorHAnsi" w:cstheme="minorHAnsi"/>
          <w:sz w:val="22"/>
          <w:szCs w:val="22"/>
        </w:rPr>
        <w:t xml:space="preserve"> </w:t>
      </w:r>
      <w:r>
        <w:rPr>
          <w:rFonts w:asciiTheme="minorHAnsi" w:hAnsiTheme="minorHAnsi" w:cstheme="minorHAnsi"/>
          <w:sz w:val="22"/>
          <w:szCs w:val="22"/>
          <w:lang w:val="pl-PL"/>
        </w:rPr>
        <w:t xml:space="preserve">końcową) </w:t>
      </w:r>
      <w:r>
        <w:rPr>
          <w:rFonts w:asciiTheme="minorHAnsi" w:hAnsiTheme="minorHAnsi" w:cstheme="minorHAnsi"/>
          <w:b/>
          <w:bCs/>
          <w:sz w:val="22"/>
          <w:szCs w:val="22"/>
        </w:rPr>
        <w:t>oferty</w:t>
      </w:r>
      <w:r>
        <w:rPr>
          <w:rFonts w:asciiTheme="minorHAnsi" w:hAnsiTheme="minorHAnsi" w:cstheme="minorHAnsi"/>
          <w:sz w:val="22"/>
          <w:szCs w:val="22"/>
          <w:lang w:val="pl-PL"/>
        </w:rPr>
        <w:t xml:space="preserve"> – 60 dni od terminu składania ofert.</w:t>
      </w:r>
      <w:r>
        <w:rPr>
          <w:rFonts w:asciiTheme="minorHAnsi" w:hAnsiTheme="minorHAnsi" w:cstheme="minorHAnsi"/>
          <w:sz w:val="22"/>
          <w:szCs w:val="22"/>
        </w:rPr>
        <w:t xml:space="preserve"> </w:t>
      </w:r>
    </w:p>
    <w:p w14:paraId="1127F99C" w14:textId="77777777" w:rsidR="000A3A98"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P</w:t>
      </w:r>
      <w:r>
        <w:rPr>
          <w:rFonts w:asciiTheme="minorHAnsi" w:hAnsiTheme="minorHAnsi" w:cstheme="minorHAnsi"/>
          <w:b/>
          <w:bCs/>
          <w:sz w:val="22"/>
          <w:szCs w:val="22"/>
        </w:rPr>
        <w:t>odpis</w:t>
      </w:r>
      <w:r>
        <w:rPr>
          <w:rFonts w:asciiTheme="minorHAnsi" w:hAnsiTheme="minorHAnsi" w:cstheme="minorHAnsi"/>
          <w:sz w:val="22"/>
          <w:szCs w:val="22"/>
          <w:lang w:val="pl-PL"/>
        </w:rPr>
        <w:t xml:space="preserve"> osoby upoważnionej do reprezentacji </w:t>
      </w:r>
      <w:r>
        <w:rPr>
          <w:rFonts w:asciiTheme="minorHAnsi" w:hAnsiTheme="minorHAnsi" w:cstheme="minorHAnsi"/>
          <w:sz w:val="22"/>
          <w:szCs w:val="22"/>
        </w:rPr>
        <w:t xml:space="preserve">Wykonawcy. </w:t>
      </w:r>
    </w:p>
    <w:p w14:paraId="459F7FB5" w14:textId="77777777" w:rsidR="000A3A98"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Termin i warunki płatności.</w:t>
      </w:r>
    </w:p>
    <w:p w14:paraId="12F318C6" w14:textId="77777777" w:rsidR="000A3A98" w:rsidRDefault="00000000">
      <w:pPr>
        <w:pStyle w:val="Zwykytekst"/>
        <w:numPr>
          <w:ilvl w:val="0"/>
          <w:numId w:val="15"/>
        </w:numPr>
        <w:spacing w:after="120" w:line="276" w:lineRule="auto"/>
        <w:ind w:left="850" w:hanging="425"/>
        <w:jc w:val="both"/>
        <w:rPr>
          <w:rFonts w:asciiTheme="minorHAnsi" w:hAnsiTheme="minorHAnsi" w:cstheme="minorHAnsi"/>
          <w:sz w:val="22"/>
          <w:szCs w:val="22"/>
          <w:lang w:val="pl-PL"/>
        </w:rPr>
      </w:pPr>
      <w:r>
        <w:rPr>
          <w:rFonts w:asciiTheme="minorHAnsi" w:hAnsiTheme="minorHAnsi" w:cstheme="minorHAnsi"/>
          <w:b/>
          <w:bCs/>
          <w:sz w:val="22"/>
          <w:szCs w:val="22"/>
          <w:lang w:val="pl-PL"/>
        </w:rPr>
        <w:t xml:space="preserve">Okres gwarancji </w:t>
      </w:r>
      <w:r>
        <w:rPr>
          <w:rFonts w:asciiTheme="minorHAnsi" w:hAnsiTheme="minorHAnsi" w:cstheme="minorHAnsi"/>
          <w:sz w:val="22"/>
          <w:szCs w:val="22"/>
          <w:lang w:val="pl-PL"/>
        </w:rPr>
        <w:t>nie krótszy niż 60 miesięcy</w:t>
      </w:r>
      <w:r>
        <w:rPr>
          <w:rFonts w:asciiTheme="minorHAnsi" w:hAnsiTheme="minorHAnsi" w:cstheme="minorHAnsi"/>
          <w:b/>
          <w:bCs/>
          <w:sz w:val="22"/>
          <w:szCs w:val="22"/>
          <w:lang w:val="pl-PL"/>
        </w:rPr>
        <w:t xml:space="preserve"> </w:t>
      </w:r>
      <w:r>
        <w:rPr>
          <w:rFonts w:asciiTheme="minorHAnsi" w:hAnsiTheme="minorHAnsi" w:cstheme="minorHAnsi"/>
          <w:sz w:val="22"/>
          <w:szCs w:val="22"/>
          <w:lang w:val="pl-PL"/>
        </w:rPr>
        <w:t>(podany w miesiącach).</w:t>
      </w:r>
    </w:p>
    <w:p w14:paraId="130A2B7D" w14:textId="77777777" w:rsidR="000A3A98"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sz w:val="22"/>
          <w:szCs w:val="22"/>
        </w:rPr>
        <w:t>Oferta powinna być podpisana przez osoby umocowane do reprezentowania Wykonawcy zgodnie z formą reprezentacji określoną w rejestrze sądowym lub innym właściwym dokumencie albo przez osobę upoważnioną przez osobę uprawnioną, przy czym pełnomocnictwo musi być dołączone do oferty. Oferty niepodpisane lub podpisane przez osoby nieuprawnione będą podlegać odrzuceniu.</w:t>
      </w:r>
    </w:p>
    <w:p w14:paraId="08331FCC" w14:textId="77777777" w:rsidR="000A3A98" w:rsidRDefault="00000000">
      <w:pPr>
        <w:pStyle w:val="Zwykytekst"/>
        <w:numPr>
          <w:ilvl w:val="6"/>
          <w:numId w:val="14"/>
        </w:numPr>
        <w:spacing w:after="120" w:line="276" w:lineRule="auto"/>
        <w:ind w:left="425" w:hanging="425"/>
        <w:jc w:val="both"/>
        <w:rPr>
          <w:rFonts w:asciiTheme="minorHAnsi" w:hAnsiTheme="minorHAnsi" w:cstheme="minorHAnsi"/>
          <w:b/>
          <w:sz w:val="22"/>
          <w:szCs w:val="22"/>
        </w:rPr>
      </w:pPr>
      <w:r>
        <w:rPr>
          <w:rFonts w:asciiTheme="minorHAnsi" w:hAnsiTheme="minorHAnsi" w:cstheme="minorHAnsi"/>
          <w:bCs/>
          <w:sz w:val="22"/>
          <w:szCs w:val="22"/>
        </w:rPr>
        <w:t xml:space="preserve">Oferta powinna być sporządzona na Formularzu ofertowym, stanowiącym </w:t>
      </w:r>
      <w:r>
        <w:rPr>
          <w:rFonts w:asciiTheme="minorHAnsi" w:hAnsiTheme="minorHAnsi" w:cstheme="minorHAnsi"/>
          <w:b/>
          <w:sz w:val="22"/>
          <w:szCs w:val="22"/>
        </w:rPr>
        <w:t>Załącznik nr 2 do Zapytania ofertowego.</w:t>
      </w:r>
    </w:p>
    <w:p w14:paraId="2C57903B" w14:textId="77777777" w:rsidR="000A3A98"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Wykonawca zobowiązany jest do samodzielnej weryfikacji zakresu przedmiotu zamówienia na podstawie załącznika nr 1 do zapytania ofertowego wraz załącznikami. Wszelkie koszty wynikające z rozbieżności i błędów w zapytaniu ofertowego wraz z załącznikami powinien uwzględnić w ofercie.</w:t>
      </w:r>
    </w:p>
    <w:p w14:paraId="3644E6F9" w14:textId="77777777" w:rsidR="000A3A98"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 xml:space="preserve">Cena oferty musi zawierać wszelkie koszty niezbędne do realizacji zamówienia wynikające wprost z otrzymanej zapytania - </w:t>
      </w:r>
      <w:r>
        <w:rPr>
          <w:rFonts w:ascii="Calibri" w:hAnsi="Calibri" w:cs="Calibri"/>
          <w:sz w:val="22"/>
          <w:szCs w:val="22"/>
        </w:rPr>
        <w:t>wykonanie projektu, korekty projektu, dostawa i montaż zabudowy regałowej, wyposażenia dodatkowe, ochronne przewidziane dla tego typu realizacji oraz koszty transportu</w:t>
      </w:r>
      <w:r>
        <w:rPr>
          <w:rFonts w:asciiTheme="minorHAnsi" w:hAnsiTheme="minorHAnsi" w:cstheme="minorHAnsi"/>
          <w:bCs/>
          <w:sz w:val="22"/>
          <w:szCs w:val="22"/>
          <w:lang w:val="pl-PL"/>
        </w:rPr>
        <w:t>, jak również w niej nie ujęte, które są niezbędne do wykonania zgodnie z zasadami wiedzy technicznej, a bez których nie można wykonać zamówienia. Cena oferty stanowi zapłatę za całość przedmiotu zamówienia. Różnice pomiędzy przyjętymi przez Wykonawcę w ofercie ilościami, cenami i przewidywanymi elementami, a faktycznymi ilościami cenami i koniecznymi do wykonania elementami stanowią ryzyko Wykonawcy i obciążają go w całości.</w:t>
      </w:r>
    </w:p>
    <w:p w14:paraId="0C5DB980" w14:textId="77777777" w:rsidR="000A3A98"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rPr>
        <w:t>Zamawiający</w:t>
      </w:r>
      <w:r>
        <w:rPr>
          <w:rFonts w:asciiTheme="minorHAnsi" w:hAnsiTheme="minorHAnsi" w:cstheme="minorHAnsi"/>
          <w:bCs/>
          <w:sz w:val="22"/>
          <w:szCs w:val="22"/>
          <w:lang w:val="pl-PL"/>
        </w:rPr>
        <w:t xml:space="preserve"> wymaga złożenia oferty na dołączonym do Zapytania formularzu ofertowym wraz z wymaganymi dokumentami i oświadczeniami, pod rygorem odrzucenia oferty w przypadku braku dostarczenia formularza ofertowego.</w:t>
      </w:r>
    </w:p>
    <w:p w14:paraId="02A20B37" w14:textId="77777777" w:rsidR="000A3A98" w:rsidRPr="0095701B"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Zamawiający zastrzega sobie prawo wezwania Wykonawcy do złożenia wyjaśnień dotyczących treści złożonej oferty, bądź uzupełnienia wymaganych dokumentów i oświadczeń, z zastrzeżeniem, że uzupełnienie nie dotyczy formularza ofertowego. Przy czym co do zasady wezwanie, o którym mowa powyżej kierowane jest do Wykonawcy, którego oferta została uznana za najkorzystniejszą.</w:t>
      </w:r>
    </w:p>
    <w:p w14:paraId="3EF13EB8" w14:textId="77777777" w:rsidR="0095701B" w:rsidRDefault="0095701B" w:rsidP="0095701B">
      <w:pPr>
        <w:pStyle w:val="Zwykytekst"/>
        <w:spacing w:after="120" w:line="276" w:lineRule="auto"/>
        <w:ind w:left="425"/>
        <w:jc w:val="both"/>
        <w:rPr>
          <w:rFonts w:asciiTheme="minorHAnsi" w:hAnsiTheme="minorHAnsi" w:cstheme="minorHAnsi"/>
          <w:bCs/>
          <w:sz w:val="22"/>
          <w:szCs w:val="22"/>
          <w:lang w:val="pl-PL"/>
        </w:rPr>
      </w:pPr>
    </w:p>
    <w:p w14:paraId="42ABE2A0" w14:textId="77777777" w:rsidR="0095701B" w:rsidRDefault="0095701B" w:rsidP="0095701B">
      <w:pPr>
        <w:pStyle w:val="Zwykytekst"/>
        <w:spacing w:after="120" w:line="276" w:lineRule="auto"/>
        <w:ind w:left="425"/>
        <w:jc w:val="both"/>
        <w:rPr>
          <w:rFonts w:asciiTheme="minorHAnsi" w:hAnsiTheme="minorHAnsi" w:cstheme="minorHAnsi"/>
          <w:bCs/>
          <w:sz w:val="22"/>
          <w:szCs w:val="22"/>
        </w:rPr>
      </w:pPr>
    </w:p>
    <w:p w14:paraId="1D94FACC" w14:textId="77777777" w:rsidR="000A3A98" w:rsidRDefault="00000000">
      <w:pPr>
        <w:pStyle w:val="Zwykytekst"/>
        <w:numPr>
          <w:ilvl w:val="6"/>
          <w:numId w:val="14"/>
        </w:numPr>
        <w:spacing w:line="276" w:lineRule="auto"/>
        <w:ind w:left="426" w:hanging="426"/>
        <w:jc w:val="both"/>
        <w:rPr>
          <w:rFonts w:asciiTheme="minorHAnsi" w:hAnsiTheme="minorHAnsi" w:cstheme="minorHAnsi"/>
          <w:sz w:val="22"/>
          <w:szCs w:val="22"/>
        </w:rPr>
      </w:pPr>
      <w:r>
        <w:rPr>
          <w:rFonts w:asciiTheme="minorHAnsi" w:hAnsiTheme="minorHAnsi" w:cstheme="minorHAnsi"/>
          <w:b/>
          <w:sz w:val="22"/>
          <w:szCs w:val="22"/>
          <w:lang w:val="pl-PL"/>
        </w:rPr>
        <w:t xml:space="preserve">Pozostałe warunki. </w:t>
      </w:r>
    </w:p>
    <w:p w14:paraId="77663854" w14:textId="6A062FAC" w:rsidR="000A3A98" w:rsidRDefault="00A84BAF">
      <w:pPr>
        <w:pStyle w:val="Zwykytekst"/>
        <w:spacing w:after="120" w:line="276" w:lineRule="auto"/>
        <w:ind w:left="425"/>
        <w:jc w:val="both"/>
        <w:rPr>
          <w:rFonts w:asciiTheme="minorHAnsi" w:hAnsiTheme="minorHAnsi" w:cstheme="minorHAnsi"/>
          <w:sz w:val="22"/>
          <w:szCs w:val="22"/>
          <w:lang w:val="pl-PL"/>
        </w:rPr>
      </w:pPr>
      <w:r w:rsidRPr="00A84BAF">
        <w:rPr>
          <w:rFonts w:asciiTheme="minorHAnsi" w:hAnsiTheme="minorHAnsi" w:cstheme="minorHAnsi"/>
          <w:sz w:val="22"/>
          <w:szCs w:val="22"/>
        </w:rPr>
        <w:t>Dopuszcza się składanie ofert częściowych</w:t>
      </w:r>
      <w:r w:rsidRPr="00A84BAF">
        <w:rPr>
          <w:rFonts w:asciiTheme="minorHAnsi" w:hAnsiTheme="minorHAnsi" w:cstheme="minorHAnsi"/>
          <w:sz w:val="22"/>
          <w:szCs w:val="22"/>
          <w:lang w:val="pl-PL"/>
        </w:rPr>
        <w:t xml:space="preserve">. </w:t>
      </w:r>
      <w:r w:rsidRPr="00A84BAF">
        <w:rPr>
          <w:rFonts w:asciiTheme="minorHAnsi" w:hAnsiTheme="minorHAnsi" w:cstheme="minorHAnsi"/>
          <w:sz w:val="22"/>
          <w:szCs w:val="22"/>
          <w:lang w:val="pl-PL"/>
        </w:rPr>
        <w:br/>
        <w:t>Zamówienie obejmujące dostawę urządzeń stanowiących funkcjonalną i organizacyjną całość w ramach procesów logistycznych przedsiębiorstwa.</w:t>
      </w:r>
      <w:r w:rsidRPr="00A84BAF">
        <w:rPr>
          <w:rFonts w:asciiTheme="minorHAnsi" w:hAnsiTheme="minorHAnsi" w:cstheme="minorHAnsi"/>
          <w:sz w:val="22"/>
          <w:szCs w:val="22"/>
          <w:lang w:val="pl-PL"/>
        </w:rPr>
        <w:br/>
      </w:r>
      <w:r w:rsidRPr="00A84BAF">
        <w:rPr>
          <w:rFonts w:asciiTheme="minorHAnsi" w:hAnsiTheme="minorHAnsi" w:cstheme="minorHAnsi"/>
          <w:sz w:val="22"/>
          <w:szCs w:val="22"/>
        </w:rPr>
        <w:t>Nie dopuszcza się składania ofert</w:t>
      </w:r>
      <w:r w:rsidRPr="00A84BAF">
        <w:rPr>
          <w:rFonts w:asciiTheme="minorHAnsi" w:hAnsiTheme="minorHAnsi" w:cstheme="minorHAnsi"/>
          <w:sz w:val="22"/>
          <w:szCs w:val="22"/>
          <w:lang w:val="pl-PL"/>
        </w:rPr>
        <w:t xml:space="preserve"> wariantowych. Nie dopuszcza się składania ofert</w:t>
      </w:r>
      <w:r w:rsidRPr="00A84BAF">
        <w:rPr>
          <w:rFonts w:asciiTheme="minorHAnsi" w:hAnsiTheme="minorHAnsi" w:cstheme="minorHAnsi"/>
          <w:sz w:val="22"/>
          <w:szCs w:val="22"/>
        </w:rPr>
        <w:t xml:space="preserve"> niezawierających pozycji rozpisanych wedle </w:t>
      </w:r>
      <w:r w:rsidRPr="00A84BAF">
        <w:rPr>
          <w:rFonts w:asciiTheme="minorHAnsi" w:hAnsiTheme="minorHAnsi" w:cstheme="minorHAnsi"/>
          <w:sz w:val="22"/>
          <w:szCs w:val="22"/>
          <w:lang w:val="pl-PL"/>
        </w:rPr>
        <w:t xml:space="preserve">zestawienia </w:t>
      </w:r>
      <w:r w:rsidRPr="00A84BAF">
        <w:rPr>
          <w:rFonts w:asciiTheme="minorHAnsi" w:hAnsiTheme="minorHAnsi" w:cstheme="minorHAnsi"/>
          <w:sz w:val="22"/>
          <w:szCs w:val="22"/>
        </w:rPr>
        <w:t xml:space="preserve">ujętego w </w:t>
      </w:r>
      <w:r w:rsidRPr="00A84BAF">
        <w:rPr>
          <w:rFonts w:asciiTheme="minorHAnsi" w:hAnsiTheme="minorHAnsi" w:cstheme="minorHAnsi"/>
          <w:sz w:val="22"/>
          <w:szCs w:val="22"/>
          <w:lang w:val="pl-PL"/>
        </w:rPr>
        <w:t>zapytaniu (tj. ofert bez wyraźnego i jednoznacznego wykazania kompletności przedmiotu zamówienia)</w:t>
      </w:r>
      <w:r w:rsidRPr="00A84BAF">
        <w:rPr>
          <w:rFonts w:asciiTheme="minorHAnsi" w:hAnsiTheme="minorHAnsi" w:cstheme="minorHAnsi"/>
          <w:sz w:val="22"/>
          <w:szCs w:val="22"/>
        </w:rPr>
        <w:t xml:space="preserve">. </w:t>
      </w:r>
      <w:r w:rsidRPr="00A84BAF">
        <w:rPr>
          <w:rFonts w:asciiTheme="minorHAnsi" w:hAnsiTheme="minorHAnsi" w:cstheme="minorHAnsi"/>
          <w:sz w:val="22"/>
          <w:szCs w:val="22"/>
          <w:lang w:val="pl-PL"/>
        </w:rPr>
        <w:t>Zamawiający nie przewiduje w ramach zadania zamówień uzupełniających.</w:t>
      </w:r>
    </w:p>
    <w:p w14:paraId="278BE5A7" w14:textId="77777777" w:rsidR="000A3A98" w:rsidRDefault="00000000">
      <w:pPr>
        <w:pStyle w:val="Zwykytekst"/>
        <w:numPr>
          <w:ilvl w:val="6"/>
          <w:numId w:val="14"/>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Okres ważności oferty wymagany przez Zamawiającego wynosi 60 dni od terminu składania oferty.</w:t>
      </w:r>
    </w:p>
    <w:p w14:paraId="3CF60A50" w14:textId="77777777" w:rsidR="000A3A98"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Warunki</w:t>
      </w:r>
      <w:r>
        <w:rPr>
          <w:rFonts w:asciiTheme="minorHAnsi" w:hAnsiTheme="minorHAnsi" w:cstheme="minorHAnsi"/>
          <w:b/>
          <w:sz w:val="22"/>
          <w:szCs w:val="22"/>
          <w:lang w:val="pl-PL"/>
        </w:rPr>
        <w:t xml:space="preserve"> udziału w postępowaniu</w:t>
      </w:r>
    </w:p>
    <w:p w14:paraId="45F68650" w14:textId="77777777" w:rsidR="000A3A98" w:rsidRDefault="00000000">
      <w:pPr>
        <w:pStyle w:val="Akapitzlist"/>
        <w:numPr>
          <w:ilvl w:val="3"/>
          <w:numId w:val="10"/>
        </w:numPr>
        <w:spacing w:after="120"/>
        <w:ind w:left="426"/>
        <w:jc w:val="both"/>
        <w:rPr>
          <w:rFonts w:asciiTheme="minorHAnsi" w:hAnsiTheme="minorHAnsi" w:cstheme="minorHAnsi"/>
        </w:rPr>
      </w:pPr>
      <w:r>
        <w:rPr>
          <w:rFonts w:cstheme="minorHAnsi"/>
        </w:rPr>
        <w:t>Udzielenie zamówienia realizowane jest zgodnie z zasadą konkurencyjności i równego traktowania Wykonawców, w rozumieniu Wytycznych w zakresie kwalifikowania wydatków.</w:t>
      </w:r>
    </w:p>
    <w:p w14:paraId="1D8B9071" w14:textId="77777777" w:rsidR="000A3A98" w:rsidRDefault="00000000">
      <w:pPr>
        <w:pStyle w:val="Akapitzlist"/>
        <w:numPr>
          <w:ilvl w:val="3"/>
          <w:numId w:val="10"/>
        </w:numPr>
        <w:spacing w:after="120"/>
        <w:ind w:left="426"/>
        <w:jc w:val="both"/>
        <w:rPr>
          <w:rFonts w:asciiTheme="minorHAnsi" w:hAnsiTheme="minorHAnsi" w:cstheme="minorHAnsi"/>
        </w:rPr>
      </w:pPr>
      <w:r>
        <w:rPr>
          <w:rFonts w:cstheme="minorHAnsi"/>
        </w:rPr>
        <w:t xml:space="preserve">Z udziału w postępowaniu wykluczone są podmioty powiązane z Zamawiającym osobowo lub kapitałowo. Przez powiązania kapitałowe lub osobowe rozumie się wzajemne powiązania między Zamawiającym a Wykonawcą, polegające na: </w:t>
      </w:r>
    </w:p>
    <w:p w14:paraId="0E310FAD" w14:textId="77777777" w:rsidR="000A3A98"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 xml:space="preserve">uczestniczeniu w spółce, jako wspólnik spółki cywilnej lub spółki osobowej, </w:t>
      </w:r>
    </w:p>
    <w:p w14:paraId="0B332469" w14:textId="77777777" w:rsidR="000A3A98"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 xml:space="preserve">posiadaniu udziałów lub co najmniej 10 % akcji (o ile niższy nie wynika z przepisów prawa), </w:t>
      </w:r>
    </w:p>
    <w:p w14:paraId="44088B57" w14:textId="77777777" w:rsidR="000A3A98"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pełnieniu funkcji członka organu nadzorczego lub zarządzającego, prokurenta, pełnomocnika,</w:t>
      </w:r>
    </w:p>
    <w:p w14:paraId="16D64F1E" w14:textId="77777777" w:rsidR="000A3A98"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36A5E274" w14:textId="77777777" w:rsidR="000A3A98" w:rsidRDefault="00000000">
      <w:pPr>
        <w:pStyle w:val="Akapitzlist"/>
        <w:numPr>
          <w:ilvl w:val="3"/>
          <w:numId w:val="10"/>
        </w:numPr>
        <w:spacing w:after="120"/>
        <w:ind w:left="425" w:hanging="357"/>
        <w:jc w:val="both"/>
        <w:rPr>
          <w:rFonts w:asciiTheme="minorHAnsi" w:hAnsiTheme="minorHAnsi" w:cstheme="minorHAnsi"/>
        </w:rPr>
      </w:pPr>
      <w:r>
        <w:rPr>
          <w:rFonts w:cstheme="minorHAnsi"/>
        </w:rPr>
        <w:t>Warunki udziału w postępowaniu:</w:t>
      </w:r>
    </w:p>
    <w:p w14:paraId="14ED4A98" w14:textId="77777777" w:rsidR="000A3A98" w:rsidRDefault="00000000">
      <w:pPr>
        <w:pStyle w:val="Zwykytekst"/>
        <w:numPr>
          <w:ilvl w:val="0"/>
          <w:numId w:val="16"/>
        </w:numPr>
        <w:spacing w:after="12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 xml:space="preserve">O udzielenie zamówienia, objętego niniejszym Zapytaniem, mogą ubiegać się </w:t>
      </w:r>
      <w:r>
        <w:rPr>
          <w:rFonts w:asciiTheme="minorHAnsi" w:hAnsiTheme="minorHAnsi" w:cstheme="minorHAnsi"/>
          <w:b/>
          <w:bCs/>
          <w:sz w:val="22"/>
          <w:szCs w:val="22"/>
          <w:u w:val="single"/>
        </w:rPr>
        <w:t>wyłącznie Wykonawcy</w:t>
      </w:r>
      <w:r>
        <w:rPr>
          <w:rFonts w:asciiTheme="minorHAnsi" w:hAnsiTheme="minorHAnsi" w:cstheme="minorHAnsi"/>
          <w:sz w:val="22"/>
          <w:szCs w:val="22"/>
        </w:rPr>
        <w:t>, którzy spełniają warunki udziału w postępowaniu, tj.:</w:t>
      </w:r>
    </w:p>
    <w:p w14:paraId="6E536383" w14:textId="77777777" w:rsidR="000A3A98" w:rsidRDefault="00000000">
      <w:pPr>
        <w:pStyle w:val="Zwykytekst"/>
        <w:numPr>
          <w:ilvl w:val="0"/>
          <w:numId w:val="17"/>
        </w:numPr>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 zakresie kryterium dotyczącego doświadczenia wykonawcy:</w:t>
      </w:r>
    </w:p>
    <w:p w14:paraId="101D7E92" w14:textId="77777777" w:rsidR="000A3A98"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Oferent musi:</w:t>
      </w:r>
    </w:p>
    <w:p w14:paraId="568D62C2" w14:textId="77777777" w:rsidR="000A3A98"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posiadać certyfikowane systemy zarządzania:</w:t>
      </w:r>
    </w:p>
    <w:p w14:paraId="09127D67" w14:textId="77777777" w:rsidR="000A3A98"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o</w:t>
      </w:r>
      <w:r>
        <w:rPr>
          <w:rFonts w:asciiTheme="minorHAnsi" w:hAnsiTheme="minorHAnsi" w:cstheme="minorHAnsi"/>
          <w:sz w:val="22"/>
          <w:szCs w:val="22"/>
        </w:rPr>
        <w:tab/>
        <w:t>ISO 9001,</w:t>
      </w:r>
    </w:p>
    <w:p w14:paraId="2561927D" w14:textId="77777777" w:rsidR="000A3A98"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o</w:t>
      </w:r>
      <w:r>
        <w:rPr>
          <w:rFonts w:asciiTheme="minorHAnsi" w:hAnsiTheme="minorHAnsi" w:cstheme="minorHAnsi"/>
          <w:sz w:val="22"/>
          <w:szCs w:val="22"/>
        </w:rPr>
        <w:tab/>
        <w:t>ISO 14001.</w:t>
      </w:r>
    </w:p>
    <w:p w14:paraId="2B3D967C" w14:textId="77777777" w:rsidR="000A3A98"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w:t>
      </w:r>
      <w:r>
        <w:rPr>
          <w:rFonts w:asciiTheme="minorHAnsi" w:hAnsiTheme="minorHAnsi" w:cstheme="minorHAnsi"/>
          <w:sz w:val="22"/>
          <w:szCs w:val="22"/>
        </w:rPr>
        <w:tab/>
        <w:t xml:space="preserve"> minimum 3 wdrożenia referencyjne w Polsce o podobnej skali,</w:t>
      </w:r>
    </w:p>
    <w:p w14:paraId="74C2DB0D" w14:textId="77777777" w:rsidR="000A3A98" w:rsidRDefault="000A3A98">
      <w:pPr>
        <w:pStyle w:val="Zwykytekst"/>
        <w:spacing w:line="276" w:lineRule="auto"/>
        <w:ind w:left="1134"/>
        <w:jc w:val="both"/>
        <w:rPr>
          <w:rFonts w:asciiTheme="minorHAnsi" w:hAnsiTheme="minorHAnsi" w:cstheme="minorHAnsi"/>
          <w:sz w:val="22"/>
          <w:szCs w:val="22"/>
        </w:rPr>
      </w:pPr>
    </w:p>
    <w:p w14:paraId="48EFCE37" w14:textId="77777777" w:rsidR="0095701B" w:rsidRDefault="0095701B">
      <w:pPr>
        <w:pStyle w:val="Zwykytekst"/>
        <w:spacing w:line="276" w:lineRule="auto"/>
        <w:ind w:left="1134"/>
        <w:jc w:val="both"/>
        <w:rPr>
          <w:rFonts w:asciiTheme="minorHAnsi" w:hAnsiTheme="minorHAnsi" w:cstheme="minorHAnsi"/>
          <w:sz w:val="22"/>
          <w:szCs w:val="22"/>
        </w:rPr>
      </w:pPr>
    </w:p>
    <w:p w14:paraId="16FFC78C" w14:textId="77777777" w:rsidR="0095701B" w:rsidRDefault="0095701B">
      <w:pPr>
        <w:pStyle w:val="Zwykytekst"/>
        <w:spacing w:line="276" w:lineRule="auto"/>
        <w:ind w:left="1134"/>
        <w:jc w:val="both"/>
        <w:rPr>
          <w:rFonts w:asciiTheme="minorHAnsi" w:hAnsiTheme="minorHAnsi" w:cstheme="minorHAnsi"/>
          <w:sz w:val="22"/>
          <w:szCs w:val="22"/>
        </w:rPr>
      </w:pPr>
    </w:p>
    <w:p w14:paraId="55245BB0" w14:textId="77777777" w:rsidR="0095701B" w:rsidRDefault="0095701B">
      <w:pPr>
        <w:pStyle w:val="Zwykytekst"/>
        <w:spacing w:line="276" w:lineRule="auto"/>
        <w:ind w:left="1134"/>
        <w:jc w:val="both"/>
        <w:rPr>
          <w:rFonts w:asciiTheme="minorHAnsi" w:hAnsiTheme="minorHAnsi" w:cstheme="minorHAnsi"/>
          <w:sz w:val="22"/>
          <w:szCs w:val="22"/>
        </w:rPr>
      </w:pPr>
    </w:p>
    <w:p w14:paraId="725A70EA" w14:textId="77777777" w:rsidR="000A3A98" w:rsidRDefault="00000000">
      <w:pPr>
        <w:pStyle w:val="Zwykytekst"/>
        <w:numPr>
          <w:ilvl w:val="3"/>
          <w:numId w:val="10"/>
        </w:numPr>
        <w:spacing w:line="276" w:lineRule="auto"/>
        <w:ind w:left="425" w:hanging="425"/>
        <w:jc w:val="both"/>
        <w:rPr>
          <w:color w:val="000000"/>
          <w:shd w:val="clear" w:color="auto" w:fill="00A933"/>
        </w:rPr>
      </w:pPr>
      <w:r>
        <w:rPr>
          <w:rFonts w:asciiTheme="minorHAnsi" w:hAnsiTheme="minorHAnsi" w:cstheme="minorHAnsi"/>
          <w:color w:val="000000"/>
          <w:sz w:val="22"/>
          <w:szCs w:val="22"/>
          <w:shd w:val="clear" w:color="auto" w:fill="00A933"/>
        </w:rPr>
        <w:lastRenderedPageBreak/>
        <w:t>Zamówienia zielone</w:t>
      </w:r>
    </w:p>
    <w:p w14:paraId="12AAB021" w14:textId="77777777" w:rsidR="000A3A98" w:rsidRDefault="00000000">
      <w:pPr>
        <w:pStyle w:val="Zwykytekst"/>
        <w:spacing w:after="120" w:line="276" w:lineRule="auto"/>
        <w:ind w:left="426"/>
        <w:jc w:val="both"/>
        <w:rPr>
          <w:rFonts w:asciiTheme="minorHAnsi" w:hAnsiTheme="minorHAnsi" w:cstheme="minorHAnsi"/>
          <w:sz w:val="22"/>
          <w:szCs w:val="22"/>
          <w:lang w:val="pl-PL"/>
        </w:rPr>
      </w:pPr>
      <w:r>
        <w:rPr>
          <w:rFonts w:asciiTheme="minorHAnsi" w:hAnsiTheme="minorHAnsi" w:cstheme="minorHAnsi"/>
          <w:sz w:val="22"/>
          <w:szCs w:val="22"/>
        </w:rPr>
        <w:t>Wykonawca</w:t>
      </w:r>
      <w:r>
        <w:rPr>
          <w:rFonts w:asciiTheme="minorHAnsi" w:hAnsiTheme="minorHAnsi" w:cstheme="minorHAnsi"/>
          <w:sz w:val="22"/>
          <w:szCs w:val="22"/>
          <w:lang w:val="pl-PL"/>
        </w:rPr>
        <w:t xml:space="preserve"> zobowiązuje się do realizacji zamówienia z uwzględnieniem założeń tzw. „zielonych zamówień” w szczególności poprzez:</w:t>
      </w:r>
    </w:p>
    <w:p w14:paraId="3933A3DA" w14:textId="77777777" w:rsidR="000A3A98" w:rsidRPr="00867B32" w:rsidRDefault="00000000">
      <w:pPr>
        <w:pStyle w:val="Akapitzlist"/>
        <w:numPr>
          <w:ilvl w:val="0"/>
          <w:numId w:val="30"/>
        </w:numPr>
        <w:suppressAutoHyphens w:val="0"/>
        <w:spacing w:after="120" w:line="240" w:lineRule="auto"/>
        <w:jc w:val="both"/>
        <w:rPr>
          <w:rFonts w:eastAsia="Times New Roman" w:cstheme="minorHAnsi"/>
          <w:lang w:eastAsia="pl-PL"/>
        </w:rPr>
      </w:pPr>
      <w:r>
        <w:t xml:space="preserve">System zamkniętego obiegu baterii: Zapewnienie bezpłatnego odbioru i przekazania do certyfikowanego </w:t>
      </w:r>
      <w:r w:rsidRPr="00867B32">
        <w:t xml:space="preserve">recyklingu zużytych baterii </w:t>
      </w:r>
      <w:proofErr w:type="spellStart"/>
      <w:r w:rsidRPr="00867B32">
        <w:t>litowo</w:t>
      </w:r>
      <w:proofErr w:type="spellEnd"/>
      <w:r w:rsidRPr="00867B32">
        <w:t>-jonowych po zakończeniu ich eksploatacji, zgodnie z przepisami o bateriach i akumulatorach.</w:t>
      </w:r>
    </w:p>
    <w:p w14:paraId="0D21AF13" w14:textId="77777777" w:rsidR="000A3A98" w:rsidRPr="00867B32" w:rsidRDefault="00000000">
      <w:pPr>
        <w:pStyle w:val="Akapitzlist"/>
        <w:numPr>
          <w:ilvl w:val="0"/>
          <w:numId w:val="30"/>
        </w:numPr>
        <w:suppressAutoHyphens w:val="0"/>
        <w:spacing w:after="120" w:line="240" w:lineRule="auto"/>
        <w:jc w:val="both"/>
        <w:rPr>
          <w:rFonts w:asciiTheme="minorHAnsi" w:eastAsia="Times New Roman" w:hAnsiTheme="minorHAnsi" w:cstheme="minorHAnsi"/>
          <w:lang w:eastAsia="pl-PL"/>
        </w:rPr>
      </w:pPr>
      <w:r w:rsidRPr="00867B32">
        <w:t xml:space="preserve">Ograniczenie śladu transportowego: Dostarczenie wózków bez zbędnych opakowań jednorazowych (np. folii </w:t>
      </w:r>
      <w:proofErr w:type="spellStart"/>
      <w:r w:rsidRPr="00867B32">
        <w:t>stretch</w:t>
      </w:r>
      <w:proofErr w:type="spellEnd"/>
      <w:r w:rsidRPr="00867B32">
        <w:t xml:space="preserve">, styropianu) – </w:t>
      </w:r>
      <w:proofErr w:type="gramStart"/>
      <w:r w:rsidRPr="00867B32">
        <w:t>tam</w:t>
      </w:r>
      <w:proofErr w:type="gramEnd"/>
      <w:r w:rsidRPr="00867B32">
        <w:t xml:space="preserve"> gdzie to możliwe, zastąpienie ich zabezpieczeniami wielorazowego użytku (pasy, maty) lub materiałami podlegającymi pełnemu recyklingowi (tektura).</w:t>
      </w:r>
    </w:p>
    <w:p w14:paraId="60462D50" w14:textId="77777777" w:rsidR="000A3A98" w:rsidRPr="00867B32" w:rsidRDefault="00000000">
      <w:pPr>
        <w:pStyle w:val="Akapitzlist"/>
        <w:numPr>
          <w:ilvl w:val="0"/>
          <w:numId w:val="30"/>
        </w:numPr>
        <w:suppressAutoHyphens w:val="0"/>
        <w:spacing w:after="120" w:line="240" w:lineRule="auto"/>
        <w:jc w:val="both"/>
        <w:rPr>
          <w:rFonts w:asciiTheme="minorHAnsi" w:eastAsia="Times New Roman" w:hAnsiTheme="minorHAnsi" w:cstheme="minorHAnsi"/>
          <w:lang w:eastAsia="pl-PL"/>
        </w:rPr>
      </w:pPr>
      <w:r w:rsidRPr="00867B32">
        <w:rPr>
          <w:rFonts w:asciiTheme="minorHAnsi" w:eastAsia="Times New Roman" w:hAnsiTheme="minorHAnsi" w:cstheme="minorHAnsi"/>
          <w:lang w:eastAsia="pl-PL"/>
        </w:rPr>
        <w:t>Gwarancję dostępności części zamiennych: Zapewnienie pełnej dostępności wszystkich części zamiennych oraz podzespołów eksploatacyjnych dla oferowanych wózków przez okres minimum 10 lat od daty dostawy, co ma na celu wydłużenie cyklu życia urządzenia i przeciwdziałanie przedwczesnemu wycofaniu sprzętu z eksploatacji (zapobieganie powstawaniu odpadów wielkogabarytowych).</w:t>
      </w:r>
    </w:p>
    <w:p w14:paraId="7F4545DA" w14:textId="77777777" w:rsidR="000A3A98" w:rsidRDefault="000A3A98">
      <w:pPr>
        <w:suppressAutoHyphens w:val="0"/>
        <w:spacing w:after="120" w:line="240" w:lineRule="auto"/>
        <w:ind w:left="360"/>
        <w:jc w:val="both"/>
        <w:rPr>
          <w:rFonts w:eastAsia="Times New Roman" w:cstheme="minorHAnsi"/>
          <w:lang w:eastAsia="pl-PL"/>
        </w:rPr>
      </w:pPr>
    </w:p>
    <w:p w14:paraId="1F95BCB3" w14:textId="77777777" w:rsidR="000A3A98" w:rsidRDefault="00000000">
      <w:pPr>
        <w:pStyle w:val="Akapitzlist"/>
        <w:numPr>
          <w:ilvl w:val="3"/>
          <w:numId w:val="10"/>
        </w:numPr>
        <w:spacing w:after="120"/>
        <w:ind w:left="425" w:hanging="357"/>
        <w:jc w:val="both"/>
        <w:rPr>
          <w:rFonts w:asciiTheme="minorHAnsi" w:hAnsiTheme="minorHAnsi" w:cstheme="minorHAnsi"/>
        </w:rPr>
      </w:pPr>
      <w:r>
        <w:rPr>
          <w:rFonts w:cstheme="minorHAnsi"/>
          <w:b/>
          <w:bCs/>
        </w:rPr>
        <w:t>Wymagania ogólne dotyczące przedmiotu zamówienia:</w:t>
      </w:r>
    </w:p>
    <w:p w14:paraId="4E74E649" w14:textId="77777777" w:rsidR="000A3A98" w:rsidRDefault="00000000">
      <w:pPr>
        <w:pStyle w:val="Zwykytekst"/>
        <w:numPr>
          <w:ilvl w:val="0"/>
          <w:numId w:val="18"/>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Wykonawca oświadcza, iż w przypadku naruszenia umowy z Zamawiającym, skutkującego nałożeniem korekty finansowej na Zamawiającego przez podmiot udzielający wsparcia, deklaruje pomniejszenia swojego wynagrodzenia o korektę finansową wynikającą z niedochowania bądź nienależytego wykonania zamówienia po stronie Wykonawcy.</w:t>
      </w:r>
    </w:p>
    <w:p w14:paraId="75B34E64" w14:textId="77777777" w:rsidR="000A3A98"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Wynagrodzenie i warunki płatności</w:t>
      </w:r>
    </w:p>
    <w:p w14:paraId="7AD3444A" w14:textId="77777777" w:rsidR="000A3A98" w:rsidRDefault="00000000">
      <w:pPr>
        <w:pStyle w:val="Akapitzlist"/>
        <w:numPr>
          <w:ilvl w:val="0"/>
          <w:numId w:val="7"/>
        </w:numPr>
        <w:spacing w:after="0"/>
        <w:ind w:left="1134" w:hanging="283"/>
        <w:jc w:val="both"/>
        <w:rPr>
          <w:rFonts w:asciiTheme="minorHAnsi" w:hAnsiTheme="minorHAnsi" w:cstheme="minorHAnsi"/>
        </w:rPr>
      </w:pPr>
      <w:r>
        <w:rPr>
          <w:rFonts w:cstheme="minorHAnsi"/>
        </w:rPr>
        <w:t>Wynagrodzenie za wykonanie przedmiotu zamówienia będzie wynagrodzeniem ryczałtowym;</w:t>
      </w:r>
    </w:p>
    <w:p w14:paraId="15EFD5BA" w14:textId="77777777" w:rsidR="000A3A98" w:rsidRDefault="00000000">
      <w:pPr>
        <w:pStyle w:val="Akapitzlist"/>
        <w:widowControl w:val="0"/>
        <w:numPr>
          <w:ilvl w:val="0"/>
          <w:numId w:val="7"/>
        </w:numPr>
        <w:tabs>
          <w:tab w:val="left" w:pos="556"/>
        </w:tabs>
        <w:spacing w:before="29" w:after="0"/>
        <w:ind w:left="1134" w:hanging="283"/>
        <w:jc w:val="both"/>
      </w:pPr>
      <w:r>
        <w:rPr>
          <w:rFonts w:cs="Calibri"/>
          <w:color w:val="000000"/>
        </w:rPr>
        <w:t>Wynagrodzenie za wykonanie zamówienia nie ulega zmianom, z wyjątkiem sytuacji związanej</w:t>
      </w:r>
      <w:r>
        <w:rPr>
          <w:rFonts w:cs="Calibri"/>
          <w:color w:val="000000"/>
          <w:spacing w:val="1"/>
        </w:rPr>
        <w:t xml:space="preserve"> </w:t>
      </w:r>
      <w:r>
        <w:rPr>
          <w:rFonts w:cs="Calibri"/>
          <w:color w:val="000000"/>
        </w:rPr>
        <w:t>ze</w:t>
      </w:r>
      <w:r>
        <w:rPr>
          <w:rFonts w:cs="Calibri"/>
          <w:color w:val="000000"/>
          <w:spacing w:val="-2"/>
        </w:rPr>
        <w:t xml:space="preserve"> </w:t>
      </w:r>
      <w:r>
        <w:rPr>
          <w:rFonts w:cs="Calibri"/>
          <w:color w:val="000000"/>
        </w:rPr>
        <w:t>zmianą</w:t>
      </w:r>
      <w:r>
        <w:rPr>
          <w:rFonts w:cs="Calibri"/>
          <w:color w:val="000000"/>
          <w:spacing w:val="-2"/>
        </w:rPr>
        <w:t xml:space="preserve"> </w:t>
      </w:r>
      <w:r>
        <w:rPr>
          <w:rFonts w:cs="Calibri"/>
          <w:color w:val="000000"/>
        </w:rPr>
        <w:t>stawki</w:t>
      </w:r>
      <w:r>
        <w:rPr>
          <w:rFonts w:cs="Calibri"/>
          <w:color w:val="000000"/>
          <w:spacing w:val="1"/>
        </w:rPr>
        <w:t xml:space="preserve"> </w:t>
      </w:r>
      <w:r>
        <w:rPr>
          <w:rFonts w:cs="Calibri"/>
          <w:color w:val="000000"/>
        </w:rPr>
        <w:t>podatku</w:t>
      </w:r>
      <w:r>
        <w:rPr>
          <w:rFonts w:cs="Calibri"/>
          <w:color w:val="000000"/>
          <w:spacing w:val="-3"/>
        </w:rPr>
        <w:t xml:space="preserve"> </w:t>
      </w:r>
      <w:r>
        <w:rPr>
          <w:rFonts w:cs="Calibri"/>
          <w:color w:val="000000"/>
        </w:rPr>
        <w:t>VAT</w:t>
      </w:r>
      <w:r>
        <w:rPr>
          <w:rFonts w:cs="Calibri"/>
          <w:color w:val="000000"/>
          <w:spacing w:val="-4"/>
        </w:rPr>
        <w:t xml:space="preserve"> </w:t>
      </w:r>
      <w:r>
        <w:rPr>
          <w:rFonts w:cs="Calibri"/>
          <w:color w:val="000000"/>
        </w:rPr>
        <w:t>wpływającej</w:t>
      </w:r>
      <w:r>
        <w:rPr>
          <w:rFonts w:cs="Calibri"/>
          <w:color w:val="000000"/>
          <w:spacing w:val="-3"/>
        </w:rPr>
        <w:t xml:space="preserve"> </w:t>
      </w:r>
      <w:r>
        <w:rPr>
          <w:rFonts w:cs="Calibri"/>
          <w:color w:val="000000"/>
        </w:rPr>
        <w:t>na</w:t>
      </w:r>
      <w:r>
        <w:rPr>
          <w:rFonts w:cs="Calibri"/>
          <w:color w:val="000000"/>
          <w:spacing w:val="-2"/>
        </w:rPr>
        <w:t xml:space="preserve"> </w:t>
      </w:r>
      <w:r>
        <w:rPr>
          <w:rFonts w:cs="Calibri"/>
          <w:color w:val="000000"/>
        </w:rPr>
        <w:t>wynagrodzenie</w:t>
      </w:r>
      <w:r>
        <w:rPr>
          <w:rFonts w:cs="Calibri"/>
          <w:color w:val="000000"/>
          <w:spacing w:val="-1"/>
        </w:rPr>
        <w:t xml:space="preserve"> </w:t>
      </w:r>
      <w:r>
        <w:rPr>
          <w:rFonts w:cs="Calibri"/>
          <w:color w:val="000000"/>
        </w:rPr>
        <w:t xml:space="preserve">Wykonawcy oraz zmian przewidzianych w umowie, o których mowa w rozdziale X pkt 1 </w:t>
      </w:r>
      <w:proofErr w:type="spellStart"/>
      <w:r>
        <w:rPr>
          <w:rFonts w:cs="Calibri"/>
          <w:color w:val="000000"/>
        </w:rPr>
        <w:t>ppkt</w:t>
      </w:r>
      <w:proofErr w:type="spellEnd"/>
      <w:r>
        <w:rPr>
          <w:rFonts w:cs="Calibri"/>
          <w:color w:val="000000"/>
        </w:rPr>
        <w:t xml:space="preserve"> 2) Zapytania ofertowego;</w:t>
      </w:r>
    </w:p>
    <w:p w14:paraId="2CE70A60" w14:textId="77777777" w:rsidR="000A3A98" w:rsidRDefault="00000000">
      <w:pPr>
        <w:pStyle w:val="Akapitzlist"/>
        <w:numPr>
          <w:ilvl w:val="0"/>
          <w:numId w:val="7"/>
        </w:numPr>
        <w:spacing w:after="0"/>
        <w:ind w:left="1134" w:hanging="283"/>
        <w:jc w:val="both"/>
        <w:rPr>
          <w:rFonts w:asciiTheme="minorHAnsi" w:hAnsiTheme="minorHAnsi" w:cstheme="minorHAnsi"/>
        </w:rPr>
      </w:pPr>
      <w:r>
        <w:rPr>
          <w:rFonts w:eastAsia="Liberation Serif" w:cstheme="minorHAnsi"/>
        </w:rPr>
        <w:t>Zamawiający dopuszcza możliwość płatności częściowych;</w:t>
      </w:r>
    </w:p>
    <w:p w14:paraId="3685DB7E" w14:textId="77777777" w:rsidR="000A3A98" w:rsidRDefault="00000000">
      <w:pPr>
        <w:numPr>
          <w:ilvl w:val="0"/>
          <w:numId w:val="7"/>
        </w:numPr>
        <w:spacing w:after="120" w:line="276" w:lineRule="auto"/>
        <w:ind w:left="1134" w:hanging="283"/>
        <w:jc w:val="both"/>
        <w:rPr>
          <w:rFonts w:cstheme="minorHAnsi"/>
        </w:rPr>
      </w:pPr>
      <w:r>
        <w:rPr>
          <w:rFonts w:cstheme="minorHAnsi"/>
        </w:rPr>
        <w:t>Podstawą wystawienia faktury będzie protokół odbioru częściowego lub końcowego, podpisany przez przedstawicieli Zamawiającego i Wykonawcy.</w:t>
      </w:r>
    </w:p>
    <w:p w14:paraId="484249B7" w14:textId="77777777" w:rsidR="000A3A98"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 xml:space="preserve">Wymagania dotyczące gwarancji – nie mniej niż </w:t>
      </w:r>
      <w:r>
        <w:rPr>
          <w:rFonts w:cstheme="minorHAnsi"/>
        </w:rPr>
        <w:t>60</w:t>
      </w:r>
      <w:r>
        <w:rPr>
          <w:rFonts w:eastAsia="Liberation Serif" w:cstheme="minorHAnsi"/>
        </w:rPr>
        <w:t xml:space="preserve"> miesięcy od dnia podpisania protokołu końcowego.</w:t>
      </w:r>
    </w:p>
    <w:p w14:paraId="3212BC43" w14:textId="77777777" w:rsidR="000A3A98" w:rsidRDefault="00000000">
      <w:pPr>
        <w:pStyle w:val="Akapitzlist"/>
        <w:numPr>
          <w:ilvl w:val="0"/>
          <w:numId w:val="7"/>
        </w:numPr>
        <w:spacing w:after="120"/>
        <w:ind w:left="1134" w:hanging="357"/>
        <w:jc w:val="both"/>
        <w:rPr>
          <w:rFonts w:asciiTheme="minorHAnsi" w:hAnsiTheme="minorHAnsi" w:cstheme="minorHAnsi"/>
        </w:rPr>
      </w:pPr>
      <w:r>
        <w:rPr>
          <w:rFonts w:cstheme="minorHAnsi"/>
        </w:rPr>
        <w:t>Zakres gwarancji: Gwarancja obejmuje usunięcie ewentualnych wad lub usterek.</w:t>
      </w:r>
    </w:p>
    <w:p w14:paraId="13CD1475" w14:textId="77777777" w:rsidR="000A3A98"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Zasady odbioru prac</w:t>
      </w:r>
    </w:p>
    <w:p w14:paraId="3D96963C" w14:textId="77777777" w:rsidR="000A3A98" w:rsidRDefault="00000000">
      <w:pPr>
        <w:pStyle w:val="Akapitzlist"/>
        <w:numPr>
          <w:ilvl w:val="0"/>
          <w:numId w:val="8"/>
        </w:numPr>
        <w:spacing w:after="0"/>
        <w:ind w:left="1134"/>
        <w:jc w:val="both"/>
        <w:rPr>
          <w:rFonts w:asciiTheme="minorHAnsi" w:hAnsiTheme="minorHAnsi" w:cstheme="minorHAnsi"/>
        </w:rPr>
      </w:pPr>
      <w:r>
        <w:rPr>
          <w:rFonts w:eastAsia="Liberation Serif" w:cstheme="minorHAnsi"/>
        </w:rPr>
        <w:t>Odbiór końcowy:</w:t>
      </w:r>
    </w:p>
    <w:p w14:paraId="550E4B72" w14:textId="77777777" w:rsidR="000A3A98" w:rsidRDefault="00000000">
      <w:pPr>
        <w:pStyle w:val="Akapitzlist"/>
        <w:spacing w:after="120"/>
        <w:ind w:left="1134"/>
        <w:jc w:val="both"/>
        <w:rPr>
          <w:rFonts w:eastAsia="Liberation Serif" w:cstheme="minorHAnsi"/>
        </w:rPr>
      </w:pPr>
      <w:r>
        <w:rPr>
          <w:rFonts w:eastAsia="Liberation Serif" w:cstheme="minorHAnsi"/>
        </w:rPr>
        <w:t>Procedura odbioru końcowego dotyczyć będzie całego zakresu przedmiotu zamówienia.</w:t>
      </w:r>
    </w:p>
    <w:p w14:paraId="2071317A" w14:textId="77777777" w:rsidR="000A3A98" w:rsidRDefault="00000000">
      <w:r>
        <w:rPr>
          <w:b/>
          <w:bCs/>
        </w:rPr>
        <w:t>Wymagania podstawowe</w:t>
      </w:r>
    </w:p>
    <w:p w14:paraId="3183DFBA" w14:textId="77777777" w:rsidR="000A3A98" w:rsidRDefault="00000000">
      <w:r>
        <w:t xml:space="preserve">Wykonawca zobowiązany jest do zapewnienia serwisu oferowanego sprzętu w okresie gwarancji wynoszącym </w:t>
      </w:r>
      <w:r>
        <w:rPr>
          <w:b/>
          <w:bCs/>
        </w:rPr>
        <w:t>minimum 36 miesiące</w:t>
      </w:r>
      <w:r>
        <w:t>.</w:t>
      </w:r>
    </w:p>
    <w:p w14:paraId="2B2AA436" w14:textId="77777777" w:rsidR="000A3A98" w:rsidRDefault="00000000">
      <w:r>
        <w:t>Przeglądy serwisowe muszą być realizowane:</w:t>
      </w:r>
    </w:p>
    <w:p w14:paraId="1DEA6397" w14:textId="77777777" w:rsidR="000A3A98" w:rsidRDefault="00000000">
      <w:pPr>
        <w:numPr>
          <w:ilvl w:val="0"/>
          <w:numId w:val="31"/>
        </w:numPr>
        <w:spacing w:line="247" w:lineRule="auto"/>
        <w:textAlignment w:val="baseline"/>
      </w:pPr>
      <w:r>
        <w:t xml:space="preserve">nie rzadziej niż co </w:t>
      </w:r>
      <w:r>
        <w:rPr>
          <w:b/>
          <w:bCs/>
        </w:rPr>
        <w:t>6 miesięcy</w:t>
      </w:r>
      <w:r>
        <w:t xml:space="preserve"> lub</w:t>
      </w:r>
    </w:p>
    <w:p w14:paraId="43FB65A2" w14:textId="77777777" w:rsidR="000A3A98" w:rsidRDefault="00000000">
      <w:pPr>
        <w:numPr>
          <w:ilvl w:val="0"/>
          <w:numId w:val="31"/>
        </w:numPr>
        <w:spacing w:line="247" w:lineRule="auto"/>
        <w:textAlignment w:val="baseline"/>
      </w:pPr>
      <w:r>
        <w:lastRenderedPageBreak/>
        <w:t xml:space="preserve">co </w:t>
      </w:r>
      <w:r>
        <w:rPr>
          <w:b/>
          <w:bCs/>
        </w:rPr>
        <w:t>1000 motogodzin (</w:t>
      </w:r>
      <w:proofErr w:type="spellStart"/>
      <w:r>
        <w:rPr>
          <w:b/>
          <w:bCs/>
        </w:rPr>
        <w:t>mth</w:t>
      </w:r>
      <w:proofErr w:type="spellEnd"/>
      <w:r>
        <w:rPr>
          <w:b/>
          <w:bCs/>
        </w:rPr>
        <w:t>)</w:t>
      </w:r>
      <w:r>
        <w:t xml:space="preserve"> – w zależności od tego, co nastąpi wcześniej.</w:t>
      </w:r>
    </w:p>
    <w:p w14:paraId="1E76C029" w14:textId="77777777" w:rsidR="000A3A98" w:rsidRDefault="000A3A98">
      <w:pPr>
        <w:rPr>
          <w:b/>
          <w:bCs/>
        </w:rPr>
      </w:pPr>
    </w:p>
    <w:p w14:paraId="5F734C9C" w14:textId="77777777" w:rsidR="000A3A98" w:rsidRDefault="00000000">
      <w:r>
        <w:rPr>
          <w:b/>
          <w:bCs/>
        </w:rPr>
        <w:t>Wymagania formalne do oferty</w:t>
      </w:r>
    </w:p>
    <w:p w14:paraId="654EDADB" w14:textId="77777777" w:rsidR="000A3A98" w:rsidRDefault="00000000">
      <w:r>
        <w:t>Na etapie składania ofert Wykonawca zobowiązany jest do:</w:t>
      </w:r>
    </w:p>
    <w:p w14:paraId="1D2EE9C3" w14:textId="77777777" w:rsidR="000A3A98" w:rsidRDefault="00000000">
      <w:pPr>
        <w:numPr>
          <w:ilvl w:val="0"/>
          <w:numId w:val="32"/>
        </w:numPr>
        <w:spacing w:line="247" w:lineRule="auto"/>
        <w:textAlignment w:val="baseline"/>
      </w:pPr>
      <w:r>
        <w:rPr>
          <w:b/>
          <w:bCs/>
        </w:rPr>
        <w:t>Wskazania zakresu przeglądów serwisowych</w:t>
      </w:r>
      <w:r>
        <w:t>, jakim objęty będzie sprzęt w okresie gwarancji,</w:t>
      </w:r>
      <w:r>
        <w:br/>
        <w:t>wraz z potwierdzeniem, że:</w:t>
      </w:r>
    </w:p>
    <w:p w14:paraId="2BCAAE64" w14:textId="77777777" w:rsidR="000A3A98" w:rsidRDefault="00000000">
      <w:pPr>
        <w:numPr>
          <w:ilvl w:val="1"/>
          <w:numId w:val="32"/>
        </w:numPr>
        <w:spacing w:line="247" w:lineRule="auto"/>
        <w:textAlignment w:val="baseline"/>
      </w:pPr>
      <w:r>
        <w:t>przeglądy są zgodne z wymaganiami producenta,</w:t>
      </w:r>
    </w:p>
    <w:p w14:paraId="1990EFEC" w14:textId="77777777" w:rsidR="000A3A98" w:rsidRDefault="00000000">
      <w:pPr>
        <w:numPr>
          <w:ilvl w:val="1"/>
          <w:numId w:val="32"/>
        </w:numPr>
        <w:spacing w:line="247" w:lineRule="auto"/>
        <w:textAlignment w:val="baseline"/>
      </w:pPr>
      <w:r>
        <w:t>obejmują pełny (kompletny) zakres czynności serwisowych.</w:t>
      </w:r>
    </w:p>
    <w:p w14:paraId="6850F00C" w14:textId="77777777" w:rsidR="000A3A98" w:rsidRDefault="00000000">
      <w:pPr>
        <w:numPr>
          <w:ilvl w:val="0"/>
          <w:numId w:val="32"/>
        </w:numPr>
        <w:spacing w:line="247" w:lineRule="auto"/>
        <w:textAlignment w:val="baseline"/>
      </w:pPr>
      <w:r>
        <w:rPr>
          <w:b/>
          <w:bCs/>
        </w:rPr>
        <w:t>Wskazania kosztu przeglądów po okresie gwarancji</w:t>
      </w:r>
      <w:r>
        <w:t>,</w:t>
      </w:r>
      <w:r>
        <w:br/>
        <w:t>przy czym Zamawiający dopuszcza możliwość zmiany tej ceny wyłącznie o wskaźnik inflacji ogłaszany przez GUS.</w:t>
      </w:r>
    </w:p>
    <w:p w14:paraId="0415E8DC" w14:textId="77777777" w:rsidR="000A3A98" w:rsidRDefault="000A3A98">
      <w:pPr>
        <w:pStyle w:val="Akapitzlist"/>
        <w:spacing w:after="120"/>
        <w:ind w:left="1134"/>
        <w:jc w:val="both"/>
        <w:rPr>
          <w:rFonts w:asciiTheme="minorHAnsi" w:eastAsia="Liberation Serif" w:hAnsiTheme="minorHAnsi" w:cstheme="minorHAnsi"/>
        </w:rPr>
      </w:pPr>
    </w:p>
    <w:p w14:paraId="5792F3FF" w14:textId="77777777" w:rsidR="000A3A98" w:rsidRDefault="00000000">
      <w:pPr>
        <w:pStyle w:val="Akapitzlist"/>
        <w:numPr>
          <w:ilvl w:val="3"/>
          <w:numId w:val="10"/>
        </w:numPr>
        <w:spacing w:after="120"/>
        <w:ind w:left="425" w:hanging="357"/>
        <w:jc w:val="both"/>
        <w:rPr>
          <w:rFonts w:asciiTheme="minorHAnsi" w:hAnsiTheme="minorHAnsi" w:cstheme="minorHAnsi"/>
          <w:b/>
          <w:bCs/>
        </w:rPr>
      </w:pPr>
      <w:r>
        <w:rPr>
          <w:rFonts w:cstheme="minorHAnsi"/>
          <w:b/>
          <w:bCs/>
        </w:rPr>
        <w:t>Odpowiedzialność</w:t>
      </w:r>
      <w:r>
        <w:rPr>
          <w:rFonts w:eastAsia="Liberation Serif" w:cstheme="minorHAnsi"/>
          <w:b/>
          <w:bCs/>
        </w:rPr>
        <w:t xml:space="preserve"> Wykonawcy w ramach niniejszego zamówienia</w:t>
      </w:r>
    </w:p>
    <w:p w14:paraId="3BA760B1" w14:textId="77777777" w:rsidR="000A3A98"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ponosi pełną odpowiedzialność za wszelkie prace i działania realizowane w ramach niniejszego zamówienia.</w:t>
      </w:r>
    </w:p>
    <w:p w14:paraId="1F354516" w14:textId="77777777" w:rsidR="000A3A98"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zobowiązuje się do przestrzegania wszelkich obowiązujących przepisów prawa, norm i standardów, które mają zastosowanie do realizowanych prac.</w:t>
      </w:r>
    </w:p>
    <w:p w14:paraId="59A82E37" w14:textId="77777777" w:rsidR="000A3A98"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Wszelkie szkody powstałe w trakcie realizacji zamówienia, w tym szkody na mieniu Zamawiającego, osób trzecich oraz środowisku, są na pełną odpowiedzialność Wykonawcy.</w:t>
      </w:r>
    </w:p>
    <w:p w14:paraId="2401C9ED" w14:textId="77777777" w:rsidR="000A3A98"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zobowiązuje się do naprawienia wszelkich szkód powstałych w związku z realizacją zamówienia na własny koszt i ryzyko, w terminie określonym przez Zamawiającego.</w:t>
      </w:r>
    </w:p>
    <w:p w14:paraId="73AC49AF" w14:textId="77777777" w:rsidR="000A3A98"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ponosi odpowiedzialność za wszelkie działania lub zaniechania swoich pracowników, podwykonawców oraz innych osób trzecich, z którymi współpracuje przy realizacji zamówienia.</w:t>
      </w:r>
    </w:p>
    <w:p w14:paraId="3393AE71" w14:textId="77777777" w:rsidR="000A3A98"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zobowiązuje się do zabezpieczenia i ochrony wszelkich materiałów i urządzeń znajdujących się na nim przed kradzieżą, uszkodzeniem lub zniszczeniem.</w:t>
      </w:r>
    </w:p>
    <w:p w14:paraId="4398063C" w14:textId="77777777" w:rsidR="000A3A98"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 przypadku niewywiązania się z powyższych zobowiązań, Zamawiający ma prawo do nałożenia kar umownych określonych w umowie oraz dochodzenia odszkodowania na zasadach ogólnych.</w:t>
      </w:r>
    </w:p>
    <w:p w14:paraId="3A33F5D4" w14:textId="77777777" w:rsidR="000A3A98"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Warunki</w:t>
      </w:r>
      <w:r>
        <w:rPr>
          <w:rFonts w:asciiTheme="minorHAnsi" w:hAnsiTheme="minorHAnsi" w:cstheme="minorHAnsi"/>
          <w:b/>
          <w:sz w:val="22"/>
          <w:szCs w:val="22"/>
          <w:lang w:val="pl-PL"/>
        </w:rPr>
        <w:t xml:space="preserve"> postępowania</w:t>
      </w:r>
    </w:p>
    <w:p w14:paraId="766A8B2C" w14:textId="77777777" w:rsidR="000A3A98" w:rsidRDefault="00000000">
      <w:pPr>
        <w:pStyle w:val="Akapitzlist"/>
        <w:numPr>
          <w:ilvl w:val="3"/>
          <w:numId w:val="10"/>
        </w:numPr>
        <w:spacing w:after="120"/>
        <w:ind w:left="425" w:hanging="357"/>
        <w:jc w:val="both"/>
        <w:rPr>
          <w:rFonts w:asciiTheme="minorHAnsi" w:hAnsiTheme="minorHAnsi" w:cstheme="minorHAnsi"/>
        </w:rPr>
      </w:pPr>
      <w:r>
        <w:rPr>
          <w:rFonts w:cstheme="minorHAnsi"/>
        </w:rPr>
        <w:t xml:space="preserve">Zamawiający zastrzega prawo do unieważnienia postępowania w szczególności w przypadku:  </w:t>
      </w:r>
    </w:p>
    <w:p w14:paraId="706A09EC" w14:textId="77777777" w:rsidR="000A3A98"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 xml:space="preserve">jeśli  oferta  z  najniższą  ceną  przewyższa  kwotę,  którą  </w:t>
      </w:r>
      <w:r>
        <w:rPr>
          <w:rFonts w:asciiTheme="minorHAnsi" w:hAnsiTheme="minorHAnsi" w:cstheme="minorHAnsi"/>
          <w:sz w:val="22"/>
          <w:szCs w:val="22"/>
          <w:lang w:val="pl-PL"/>
        </w:rPr>
        <w:t>Zamawiający</w:t>
      </w:r>
      <w:r>
        <w:rPr>
          <w:rFonts w:asciiTheme="minorHAnsi" w:hAnsiTheme="minorHAnsi" w:cstheme="minorHAnsi"/>
          <w:sz w:val="22"/>
          <w:szCs w:val="22"/>
        </w:rPr>
        <w:t xml:space="preserve">  zamierza  przeznaczyć  na  sfinansowanie zamówienia, chyba że </w:t>
      </w:r>
      <w:r>
        <w:rPr>
          <w:rFonts w:asciiTheme="minorHAnsi" w:hAnsiTheme="minorHAnsi" w:cstheme="minorHAnsi"/>
          <w:sz w:val="22"/>
          <w:szCs w:val="22"/>
          <w:lang w:val="pl-PL"/>
        </w:rPr>
        <w:t>Zamawiający</w:t>
      </w:r>
      <w:r>
        <w:rPr>
          <w:rFonts w:asciiTheme="minorHAnsi" w:hAnsiTheme="minorHAnsi" w:cstheme="minorHAnsi"/>
          <w:sz w:val="22"/>
          <w:szCs w:val="22"/>
        </w:rPr>
        <w:t xml:space="preserve"> może zwiększyć tę kwotę do ceny  najkorzystniejszej  oferty,  </w:t>
      </w:r>
    </w:p>
    <w:p w14:paraId="2F0B9527" w14:textId="77777777" w:rsidR="000A3A98"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 xml:space="preserve">gdy  postępowanie  obarczone  jest  niemożliwą  do  usunięcia  wadą  uniemożliwiającą  zawarcie  niepodlegającej unieważnieniu umowy w sprawie zamówienia,  </w:t>
      </w:r>
    </w:p>
    <w:p w14:paraId="6A65BABA" w14:textId="77777777" w:rsidR="000A3A98" w:rsidRDefault="00000000">
      <w:pPr>
        <w:pStyle w:val="Zwykytekst"/>
        <w:numPr>
          <w:ilvl w:val="1"/>
          <w:numId w:val="2"/>
        </w:numPr>
        <w:spacing w:before="40" w:after="120" w:line="276" w:lineRule="auto"/>
        <w:ind w:left="850" w:hanging="425"/>
        <w:jc w:val="both"/>
        <w:rPr>
          <w:rFonts w:asciiTheme="minorHAnsi" w:hAnsiTheme="minorHAnsi" w:cstheme="minorHAnsi"/>
          <w:sz w:val="22"/>
          <w:szCs w:val="22"/>
        </w:rPr>
      </w:pPr>
      <w:r>
        <w:rPr>
          <w:rFonts w:asciiTheme="minorHAnsi" w:hAnsiTheme="minorHAnsi" w:cstheme="minorHAnsi"/>
          <w:sz w:val="22"/>
          <w:szCs w:val="22"/>
        </w:rPr>
        <w:lastRenderedPageBreak/>
        <w:t>gdy wystąpiła istotna zmiana okoliczności powodująca, że prowadzenie postępowania lub wykonanie zamówienia nie leży w interesie Zamawiającego, czego nie można było wcześniej przewidzieć .</w:t>
      </w:r>
    </w:p>
    <w:p w14:paraId="5BB96F4C" w14:textId="77777777" w:rsidR="000A3A98"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Zamawiający zastrzega prawo do odrzucenia oferty w szczególności w przypadku:</w:t>
      </w:r>
    </w:p>
    <w:p w14:paraId="73EFAEDE" w14:textId="77777777" w:rsidR="000A3A98"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jej treść lub forma nie odpowiada treści zapytania ofertowego,</w:t>
      </w:r>
    </w:p>
    <w:p w14:paraId="4D1468F1" w14:textId="77777777" w:rsidR="000A3A98"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proofErr w:type="gramStart"/>
      <w:r>
        <w:rPr>
          <w:rFonts w:cstheme="minorHAnsi"/>
        </w:rPr>
        <w:t>nie złożenia</w:t>
      </w:r>
      <w:proofErr w:type="gramEnd"/>
      <w:r>
        <w:rPr>
          <w:rFonts w:cstheme="minorHAnsi"/>
        </w:rPr>
        <w:t xml:space="preserve"> formularza ofertowego</w:t>
      </w:r>
    </w:p>
    <w:p w14:paraId="230ACDC7" w14:textId="77777777" w:rsidR="000A3A98"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na wezwanie Zamawiającego nie uzupełni dokumentów lub nie wyjaśni treści złożonej oferty, w wyznaczonym terminie,</w:t>
      </w:r>
    </w:p>
    <w:p w14:paraId="7085182B" w14:textId="77777777" w:rsidR="000A3A98"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 xml:space="preserve">zawiera istotne błędy w obliczeniu ceny, tzn. takie, które uniemożliwiają ustalenie ceny ofertowej, </w:t>
      </w:r>
    </w:p>
    <w:p w14:paraId="3CFD1166" w14:textId="77777777" w:rsidR="000A3A98" w:rsidRDefault="00000000">
      <w:pPr>
        <w:pStyle w:val="Akapitzlist"/>
        <w:widowControl w:val="0"/>
        <w:numPr>
          <w:ilvl w:val="0"/>
          <w:numId w:val="20"/>
        </w:numPr>
        <w:spacing w:after="120"/>
        <w:ind w:left="850" w:right="261" w:hanging="425"/>
        <w:jc w:val="both"/>
        <w:rPr>
          <w:rFonts w:asciiTheme="minorHAnsi" w:hAnsiTheme="minorHAnsi" w:cstheme="minorHAnsi"/>
        </w:rPr>
      </w:pPr>
      <w:r>
        <w:rPr>
          <w:rFonts w:cstheme="minorHAnsi"/>
        </w:rPr>
        <w:t>jeżeli podana cena jest rażąco niska. Cena jest rażąco niska, w szczególności wtedy, gdy jest niższa o ponad 30 % od średniej arytmetycznej cen wszystkich ważnych ofert niepodlegających odrzuceniu lub budzi wątpliwości zamawiającego co do możliwości wykonania przedmiotu zamówienia zgodnie z wymagania określonymi w zapytaniu ofertowym lub wynikającym z odrębnych przepisów. W taki przypadku zamawiający żąda od wykonawcy złożenia w wyznaczonym terminie wyjaśnień, w tym złożenia dowodów w zakresie wyliczeń ceny lub kosztu. Zamawiający oceni te wyjaśnienia w konsultacji z wykonawcą i może odrzucić ofertę wyłącznie w przypadku, gdy złożone wyjaśnienia wraz z dowodami nie uzasadniają podanej ceny lub kosztu oferty.</w:t>
      </w:r>
    </w:p>
    <w:p w14:paraId="53913F8F" w14:textId="77777777" w:rsidR="000A3A98"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Zamawiający zastrzega możliwość zakończenia postępowania bez wyboru oferty. Zawiadamiający powiadomi wykonawców o zakończeniu postępowania o udzielenie zamówienia bez wyboru oferty, Zamawiający nie musi podawać uzasadnienia tej decyzji. </w:t>
      </w:r>
    </w:p>
    <w:p w14:paraId="0640320F" w14:textId="77777777" w:rsidR="000A3A98"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bCs/>
          <w:sz w:val="22"/>
          <w:szCs w:val="22"/>
        </w:rPr>
        <w:t xml:space="preserve">Informacja o wyniku lub zakończeniu postępowania, zostanie upubliczniona za pośrednictwem </w:t>
      </w:r>
      <w:r>
        <w:rPr>
          <w:rFonts w:asciiTheme="minorHAnsi" w:hAnsiTheme="minorHAnsi" w:cstheme="minorHAnsi"/>
          <w:sz w:val="22"/>
          <w:szCs w:val="22"/>
        </w:rPr>
        <w:t>Bazy konkurencyjności (BK2021)</w:t>
      </w:r>
      <w:r>
        <w:rPr>
          <w:rFonts w:asciiTheme="minorHAnsi" w:hAnsiTheme="minorHAnsi" w:cstheme="minorHAnsi"/>
          <w:bCs/>
          <w:sz w:val="22"/>
          <w:szCs w:val="22"/>
        </w:rPr>
        <w:t>.</w:t>
      </w:r>
    </w:p>
    <w:p w14:paraId="67CD2C82" w14:textId="77777777" w:rsidR="000A3A98"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podatek akcyzowy, cło, a  także inne podatki  przewidziane prawem, który miałby obowiązek rozliczyć zgodnie z tymi  przepisami.  </w:t>
      </w:r>
    </w:p>
    <w:p w14:paraId="453166DF" w14:textId="77777777" w:rsidR="000A3A98"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Wynagrodzenie za wykonanie przedmiotu zamówienia określonego w rozdz. </w:t>
      </w:r>
      <w:r>
        <w:rPr>
          <w:rFonts w:asciiTheme="minorHAnsi" w:hAnsiTheme="minorHAnsi" w:cstheme="minorHAnsi"/>
          <w:sz w:val="22"/>
          <w:szCs w:val="22"/>
          <w:lang w:val="pl-PL"/>
        </w:rPr>
        <w:t>V</w:t>
      </w:r>
      <w:r>
        <w:rPr>
          <w:rFonts w:asciiTheme="minorHAnsi" w:hAnsiTheme="minorHAnsi" w:cstheme="minorHAnsi"/>
          <w:sz w:val="22"/>
          <w:szCs w:val="22"/>
        </w:rPr>
        <w:t xml:space="preserve">III pkt 5 </w:t>
      </w:r>
      <w:proofErr w:type="spellStart"/>
      <w:r>
        <w:rPr>
          <w:rFonts w:asciiTheme="minorHAnsi" w:hAnsiTheme="minorHAnsi" w:cstheme="minorHAnsi"/>
          <w:sz w:val="22"/>
          <w:szCs w:val="22"/>
        </w:rPr>
        <w:t>ppkt</w:t>
      </w:r>
      <w:proofErr w:type="spellEnd"/>
      <w:r>
        <w:rPr>
          <w:rFonts w:asciiTheme="minorHAnsi" w:hAnsiTheme="minorHAnsi" w:cstheme="minorHAnsi"/>
          <w:sz w:val="22"/>
          <w:szCs w:val="22"/>
        </w:rPr>
        <w:t xml:space="preserve"> 4) Zapytania ofertowego, stanowić będzie maksymalne wynagrodzenie z tytułu należytego, terminowego i kompletnego wykonania pełnego zakresu i ilości zamówienia. Wynagrodzenie  to  zawiera  wszystkie czynniki cenotwórcze, w tym wszelkie koszty i opłaty podczas  realizacji Umowy. Podatek od  towarów i usług (VAT) jest zgodny z przepisami obowiązującymi w dniu fakturowania.</w:t>
      </w:r>
    </w:p>
    <w:p w14:paraId="13444538" w14:textId="77777777" w:rsidR="000A3A98"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Na przedmiotowe postępowanie, nie przysługują żadne środki ochrony prawnej. </w:t>
      </w:r>
      <w:r>
        <w:rPr>
          <w:rFonts w:asciiTheme="minorHAnsi" w:hAnsiTheme="minorHAnsi" w:cstheme="minorHAnsi"/>
          <w:sz w:val="22"/>
          <w:szCs w:val="22"/>
        </w:rPr>
        <w:br/>
        <w:t xml:space="preserve">W  postępowaniu o  udzielenie zamówienia </w:t>
      </w:r>
      <w:r>
        <w:rPr>
          <w:rFonts w:asciiTheme="minorHAnsi" w:hAnsiTheme="minorHAnsi" w:cstheme="minorHAnsi"/>
          <w:b/>
          <w:bCs/>
          <w:sz w:val="22"/>
          <w:szCs w:val="22"/>
        </w:rPr>
        <w:t>nie mają zastosowania przepisy ustawy z dnia 11 września 2019 r. – Prawo  zamówień publicznych</w:t>
      </w:r>
      <w:r>
        <w:rPr>
          <w:rFonts w:asciiTheme="minorHAnsi" w:hAnsiTheme="minorHAnsi" w:cstheme="minorHAnsi"/>
          <w:sz w:val="22"/>
          <w:szCs w:val="22"/>
        </w:rPr>
        <w:t xml:space="preserve">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xml:space="preserve">. Dz. U. z 2024 poz. 1320).  </w:t>
      </w:r>
    </w:p>
    <w:p w14:paraId="40AA24F4" w14:textId="77777777" w:rsidR="000A3A98" w:rsidRDefault="000A3A98">
      <w:pPr>
        <w:pStyle w:val="Zwykytekst"/>
        <w:spacing w:after="120" w:line="276" w:lineRule="auto"/>
        <w:jc w:val="both"/>
        <w:rPr>
          <w:rFonts w:asciiTheme="minorHAnsi" w:hAnsiTheme="minorHAnsi" w:cstheme="minorHAnsi"/>
          <w:sz w:val="22"/>
          <w:szCs w:val="22"/>
        </w:rPr>
      </w:pPr>
    </w:p>
    <w:p w14:paraId="085B8DCC" w14:textId="77777777" w:rsidR="00593480" w:rsidRDefault="00593480">
      <w:pPr>
        <w:pStyle w:val="Zwykytekst"/>
        <w:spacing w:after="120" w:line="276" w:lineRule="auto"/>
        <w:jc w:val="both"/>
        <w:rPr>
          <w:rFonts w:asciiTheme="minorHAnsi" w:hAnsiTheme="minorHAnsi" w:cstheme="minorHAnsi"/>
          <w:sz w:val="22"/>
          <w:szCs w:val="22"/>
        </w:rPr>
      </w:pPr>
    </w:p>
    <w:p w14:paraId="5351A36C" w14:textId="77777777" w:rsidR="000A3A98"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lastRenderedPageBreak/>
        <w:t>Warunki zmiany umowy</w:t>
      </w:r>
    </w:p>
    <w:p w14:paraId="7DF74F48" w14:textId="77777777" w:rsidR="000A3A98" w:rsidRDefault="00000000">
      <w:pPr>
        <w:pStyle w:val="Zwykytekst"/>
        <w:numPr>
          <w:ilvl w:val="0"/>
          <w:numId w:val="26"/>
        </w:numPr>
        <w:spacing w:after="120" w:line="276" w:lineRule="auto"/>
        <w:ind w:left="426"/>
        <w:jc w:val="both"/>
        <w:rPr>
          <w:rFonts w:asciiTheme="minorHAnsi" w:hAnsiTheme="minorHAnsi" w:cstheme="minorHAnsi"/>
          <w:sz w:val="22"/>
          <w:szCs w:val="22"/>
        </w:rPr>
      </w:pPr>
      <w:r>
        <w:rPr>
          <w:rFonts w:asciiTheme="minorHAnsi" w:hAnsiTheme="minorHAnsi" w:cstheme="minorHAnsi"/>
          <w:sz w:val="22"/>
          <w:szCs w:val="22"/>
        </w:rPr>
        <w:t>Zamawiający określa następujące okoliczności, które mogą powodować konieczność wprowadzenia  zmian w treści zawartej umowy w stosunku do treści złożonej oferty:</w:t>
      </w:r>
    </w:p>
    <w:p w14:paraId="13A97053" w14:textId="77777777" w:rsidR="000A3A98" w:rsidRDefault="00000000">
      <w:pPr>
        <w:pStyle w:val="Akapitzlist"/>
        <w:numPr>
          <w:ilvl w:val="0"/>
          <w:numId w:val="23"/>
        </w:numPr>
        <w:spacing w:after="120"/>
        <w:ind w:hanging="294"/>
        <w:jc w:val="both"/>
        <w:rPr>
          <w:rFonts w:asciiTheme="minorHAnsi" w:hAnsiTheme="minorHAnsi" w:cstheme="minorHAnsi"/>
        </w:rPr>
      </w:pPr>
      <w:r>
        <w:rPr>
          <w:rFonts w:cstheme="minorHAnsi"/>
        </w:rPr>
        <w:t>Zmiana terminu realizacji umowy, w przypadku, gdy:</w:t>
      </w:r>
    </w:p>
    <w:p w14:paraId="6646DAAB" w14:textId="77777777" w:rsidR="000A3A98" w:rsidRDefault="00000000">
      <w:pPr>
        <w:pStyle w:val="Akapitzlist"/>
        <w:numPr>
          <w:ilvl w:val="1"/>
          <w:numId w:val="22"/>
        </w:numPr>
        <w:spacing w:after="120"/>
        <w:jc w:val="both"/>
        <w:rPr>
          <w:rFonts w:asciiTheme="minorHAnsi" w:hAnsiTheme="minorHAnsi" w:cstheme="minorHAnsi"/>
        </w:rPr>
      </w:pPr>
      <w:r>
        <w:rPr>
          <w:rFonts w:cstheme="minorHAnsi"/>
        </w:rPr>
        <w:t>wystąpienia siły wyższej, tj. zdarzenia zewnętrznego, niemożliwego do przewidzenia i niemożliwego do zapobieżenia (niemożność zapobieżenia nie tyle samemu zjawisku, co jego następstwom, na które Strona nie ma wpływu i której nie można przypisać drugiej Stronie), w tym m.in. katastrofa naturalna, katastrofalne działanie, ustanowienie stanu klęski żywiołowej, epidemia, ograniczenia z powodu kwarantanny, strajk, zamieszki uliczne, pożar, eksplozja, wojna, atak terrorystyczny oraz inne okoliczności zewnętrzne lub wewnętrzne mogące mieć wpływ na realizację postanowień umowy;</w:t>
      </w:r>
    </w:p>
    <w:p w14:paraId="473FCD01" w14:textId="77777777" w:rsidR="000A3A98" w:rsidRDefault="00000000">
      <w:pPr>
        <w:pStyle w:val="Akapitzlist"/>
        <w:numPr>
          <w:ilvl w:val="1"/>
          <w:numId w:val="22"/>
        </w:numPr>
        <w:spacing w:after="120"/>
        <w:jc w:val="both"/>
        <w:rPr>
          <w:rFonts w:asciiTheme="minorHAnsi" w:hAnsiTheme="minorHAnsi" w:cstheme="minorHAnsi"/>
        </w:rPr>
      </w:pPr>
      <w:r>
        <w:rPr>
          <w:rFonts w:cstheme="minorHAnsi"/>
        </w:rPr>
        <w:t xml:space="preserve">z przyczyn zewnętrznych niezależnych od Zamawiającego i Wykonawcy, skutkujących niemożliwością prowadzenia prac lub wykonywania innych czynności przewidzianych umową, </w:t>
      </w:r>
    </w:p>
    <w:p w14:paraId="75A87501" w14:textId="77777777" w:rsidR="000A3A98" w:rsidRDefault="00000000">
      <w:pPr>
        <w:pStyle w:val="Akapitzlist"/>
        <w:numPr>
          <w:ilvl w:val="1"/>
          <w:numId w:val="22"/>
        </w:numPr>
        <w:spacing w:after="120"/>
        <w:jc w:val="both"/>
        <w:rPr>
          <w:rFonts w:asciiTheme="minorHAnsi" w:hAnsiTheme="minorHAnsi" w:cstheme="minorHAnsi"/>
        </w:rPr>
      </w:pPr>
      <w:r>
        <w:rPr>
          <w:rFonts w:cstheme="minorHAnsi"/>
        </w:rPr>
        <w:t>wystąpienia niebezpieczeństwa kolizji z planowanymi lub równolegle prowadzonymi przez inne podmioty, robotami, które wstrzymują lub opóźniają wykonanie przedmiotu umowy;</w:t>
      </w:r>
    </w:p>
    <w:p w14:paraId="5A9D98CE" w14:textId="77777777" w:rsidR="000A3A98" w:rsidRDefault="00000000">
      <w:pPr>
        <w:pStyle w:val="Akapitzlist"/>
        <w:spacing w:after="120"/>
        <w:jc w:val="both"/>
        <w:rPr>
          <w:rFonts w:asciiTheme="minorHAnsi" w:hAnsiTheme="minorHAnsi" w:cstheme="minorHAnsi"/>
        </w:rPr>
      </w:pPr>
      <w:r>
        <w:rPr>
          <w:rFonts w:cstheme="minorHAnsi"/>
        </w:rPr>
        <w:t>- zmiany terminy, o których mowa powyżej, możliwe są o okres nie dłuższy niż okres trwania przeszkód uniemożliwiających wykonanie przedmiotu umowy, po akceptacji Zamawiającego;</w:t>
      </w:r>
    </w:p>
    <w:p w14:paraId="6AFBF0F9" w14:textId="77777777" w:rsidR="000A3A98" w:rsidRDefault="00000000">
      <w:pPr>
        <w:pStyle w:val="Akapitzlist"/>
        <w:numPr>
          <w:ilvl w:val="0"/>
          <w:numId w:val="23"/>
        </w:numPr>
        <w:spacing w:after="120"/>
        <w:jc w:val="both"/>
        <w:rPr>
          <w:rFonts w:asciiTheme="minorHAnsi" w:hAnsiTheme="minorHAnsi" w:cstheme="minorHAnsi"/>
        </w:rPr>
      </w:pPr>
      <w:r>
        <w:rPr>
          <w:rFonts w:cstheme="minorHAnsi"/>
        </w:rPr>
        <w:t>zmiany wartości umowy w przypadku zwiększenia bądź zmniejszenia stawek podatku od towarów i usług, dotyczących Przedmiotu Zamówienia w wyniku zmian ustawy z dnia 11 marca 2004 r.  o podatku od towarów i usług (</w:t>
      </w:r>
      <w:proofErr w:type="spellStart"/>
      <w:r>
        <w:rPr>
          <w:rFonts w:cstheme="minorHAnsi"/>
        </w:rPr>
        <w:t>t.j</w:t>
      </w:r>
      <w:proofErr w:type="spellEnd"/>
      <w:r>
        <w:rPr>
          <w:rFonts w:cstheme="minorHAnsi"/>
        </w:rPr>
        <w:t>. Dz. U. z 2024, poz. 361 ze zm.), które wejdą w życie po dniu zawarcia umowy, a przed wykonaniem przez Wykonawcę Przedmiotu Zamówienia, po wykonaniu którego Wykonawca jest uprawniony do uzyskania wynagrodzenia. Wynagrodzenie Wykonawcy może ulec odpowiedniemu zwiększeniu bądź zmniejszeniu, jeżeli w wyniku zastosowania zmienionych stawek ww. podatku ulega zmianie kwota podatku oraz wynagrodzenie Wykonawcy uwzględniające podatek od towarów i usług.;</w:t>
      </w:r>
    </w:p>
    <w:p w14:paraId="5E586E00" w14:textId="77777777" w:rsidR="000A3A98" w:rsidRDefault="00000000">
      <w:pPr>
        <w:pStyle w:val="Akapitzlist"/>
        <w:numPr>
          <w:ilvl w:val="0"/>
          <w:numId w:val="23"/>
        </w:numPr>
        <w:spacing w:after="0"/>
        <w:jc w:val="both"/>
        <w:rPr>
          <w:rFonts w:asciiTheme="minorHAnsi" w:hAnsiTheme="minorHAnsi" w:cstheme="minorHAnsi"/>
        </w:rPr>
      </w:pPr>
      <w:r>
        <w:rPr>
          <w:rFonts w:cstheme="minorHAnsi"/>
        </w:rPr>
        <w:t>zmiana nie prowadzi do zmiany ogólnego charakteru Umowy i zostaną spełnione łącznie następujące warunki:</w:t>
      </w:r>
    </w:p>
    <w:p w14:paraId="0180E56C" w14:textId="77777777" w:rsidR="000A3A98" w:rsidRDefault="00000000">
      <w:pPr>
        <w:pStyle w:val="Akapitzlist"/>
        <w:numPr>
          <w:ilvl w:val="1"/>
          <w:numId w:val="21"/>
        </w:numPr>
        <w:spacing w:after="0"/>
        <w:jc w:val="both"/>
        <w:rPr>
          <w:rFonts w:asciiTheme="minorHAnsi" w:hAnsiTheme="minorHAnsi" w:cstheme="minorHAnsi"/>
        </w:rPr>
      </w:pPr>
      <w:r>
        <w:rPr>
          <w:rFonts w:cstheme="minorHAnsi"/>
        </w:rPr>
        <w:t>konieczność zmiany Umowy spowodowana jest okolicznościami, których Zamawiający, działając z należytą starannością, nie mógł przewidzieć,</w:t>
      </w:r>
    </w:p>
    <w:p w14:paraId="48EE1788" w14:textId="77777777" w:rsidR="000A3A98" w:rsidRDefault="00000000">
      <w:pPr>
        <w:pStyle w:val="Akapitzlist"/>
        <w:numPr>
          <w:ilvl w:val="1"/>
          <w:numId w:val="21"/>
        </w:numPr>
        <w:spacing w:after="120"/>
        <w:jc w:val="both"/>
        <w:rPr>
          <w:rFonts w:asciiTheme="minorHAnsi" w:hAnsiTheme="minorHAnsi" w:cstheme="minorHAnsi"/>
        </w:rPr>
      </w:pPr>
      <w:r>
        <w:rPr>
          <w:rFonts w:cstheme="minorHAnsi"/>
        </w:rPr>
        <w:t>wartość zmiany nie przekracza 50% wartości umowy określonej pierwotnie w Umowie,</w:t>
      </w:r>
    </w:p>
    <w:p w14:paraId="71099831" w14:textId="77777777" w:rsidR="000A3A98" w:rsidRDefault="00000000">
      <w:pPr>
        <w:pStyle w:val="Zwykytekst"/>
        <w:numPr>
          <w:ilvl w:val="0"/>
          <w:numId w:val="23"/>
        </w:numPr>
        <w:spacing w:before="40" w:after="12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wystąpienie oczywistych omyłek pisarskich i rachunkowych w treści umowy;</w:t>
      </w:r>
    </w:p>
    <w:p w14:paraId="182088AA" w14:textId="77777777" w:rsidR="000A3A98" w:rsidRDefault="00000000">
      <w:pPr>
        <w:pStyle w:val="Zwykytekst"/>
        <w:numPr>
          <w:ilvl w:val="0"/>
          <w:numId w:val="23"/>
        </w:numPr>
        <w:spacing w:before="40" w:after="120" w:line="276" w:lineRule="auto"/>
        <w:ind w:left="714" w:hanging="357"/>
        <w:jc w:val="both"/>
        <w:rPr>
          <w:rFonts w:asciiTheme="minorHAnsi" w:hAnsiTheme="minorHAnsi" w:cstheme="minorHAnsi"/>
          <w:sz w:val="22"/>
          <w:szCs w:val="22"/>
        </w:rPr>
      </w:pPr>
      <w:r>
        <w:rPr>
          <w:rFonts w:asciiTheme="minorHAnsi" w:hAnsiTheme="minorHAnsi" w:cstheme="minorHAnsi"/>
          <w:color w:val="000000" w:themeColor="text1"/>
          <w:sz w:val="22"/>
          <w:szCs w:val="22"/>
        </w:rPr>
        <w:t>wynikają ze zmiany obowiązujących przepisów prawa bądź zmian w zakresie mającym wpływ na realizację przedmiotu zamówienia.</w:t>
      </w:r>
    </w:p>
    <w:p w14:paraId="332794C9" w14:textId="77777777" w:rsidR="000A3A98" w:rsidRDefault="00000000">
      <w:pPr>
        <w:pStyle w:val="Akapitzlist"/>
        <w:numPr>
          <w:ilvl w:val="0"/>
          <w:numId w:val="26"/>
        </w:numPr>
        <w:tabs>
          <w:tab w:val="left" w:pos="708"/>
        </w:tabs>
        <w:spacing w:after="0"/>
        <w:ind w:left="425" w:hanging="425"/>
        <w:jc w:val="both"/>
        <w:rPr>
          <w:rFonts w:asciiTheme="minorHAnsi" w:eastAsia="Times New Roman" w:hAnsiTheme="minorHAnsi" w:cstheme="minorHAnsi"/>
          <w:lang w:eastAsia="pl-PL"/>
        </w:rPr>
      </w:pPr>
      <w:r>
        <w:rPr>
          <w:rFonts w:cstheme="minorHAnsi"/>
        </w:rPr>
        <w:t>Zamawiający dopuszcza</w:t>
      </w:r>
      <w:r>
        <w:rPr>
          <w:rFonts w:eastAsia="Times New Roman" w:cstheme="minorHAnsi"/>
          <w:i/>
          <w:iCs/>
          <w:lang w:eastAsia="pl-PL"/>
        </w:rPr>
        <w:t xml:space="preserve"> </w:t>
      </w:r>
      <w:r>
        <w:rPr>
          <w:rFonts w:eastAsia="Times New Roman" w:cstheme="minorHAnsi"/>
          <w:lang w:eastAsia="pl-PL"/>
        </w:rPr>
        <w:t>możliwość dokonania zmian w umowie, jeżeli dotyczą one realizacji dodatkowych dostaw, usług lub robót budowlanych przez dotychczasowego Wykonawcę, które nie są objęte zamówieniem podstawowym, pod warunkiem, że ich wykonanie stało się niezbędne i spełnione zostały łącznie następujące warunki:</w:t>
      </w:r>
    </w:p>
    <w:p w14:paraId="1083B13F" w14:textId="77777777" w:rsidR="000A3A98" w:rsidRDefault="00000000">
      <w:pPr>
        <w:pStyle w:val="Akapitzlist"/>
        <w:numPr>
          <w:ilvl w:val="1"/>
          <w:numId w:val="26"/>
        </w:numPr>
        <w:tabs>
          <w:tab w:val="left" w:pos="851"/>
        </w:tabs>
        <w:spacing w:after="0"/>
        <w:ind w:left="851"/>
        <w:jc w:val="both"/>
        <w:rPr>
          <w:rFonts w:asciiTheme="minorHAnsi" w:eastAsia="Times New Roman" w:hAnsiTheme="minorHAnsi" w:cstheme="minorHAnsi"/>
          <w:lang w:eastAsia="pl-PL"/>
        </w:rPr>
      </w:pPr>
      <w:r>
        <w:rPr>
          <w:rFonts w:eastAsia="Times New Roman" w:cstheme="minorHAnsi"/>
          <w:lang w:eastAsia="pl-PL"/>
        </w:rPr>
        <w:lastRenderedPageBreak/>
        <w:t>zmiana wykonawcy nie może zostać dokonana z powodów ekonomicznych lub technicznych, w szczególności dotyczących zamienności lub interoperacyjności sprzętu, usług lub instalacji, zamówionych w ramach zamówienia podstawowego,</w:t>
      </w:r>
    </w:p>
    <w:p w14:paraId="273389A4" w14:textId="77777777" w:rsidR="000A3A98" w:rsidRDefault="00000000">
      <w:pPr>
        <w:pStyle w:val="Akapitzlist"/>
        <w:numPr>
          <w:ilvl w:val="1"/>
          <w:numId w:val="26"/>
        </w:numPr>
        <w:tabs>
          <w:tab w:val="left" w:pos="851"/>
        </w:tabs>
        <w:spacing w:after="0"/>
        <w:ind w:left="851"/>
        <w:jc w:val="both"/>
        <w:rPr>
          <w:rFonts w:asciiTheme="minorHAnsi" w:eastAsia="Times New Roman" w:hAnsiTheme="minorHAnsi" w:cstheme="minorHAnsi"/>
          <w:lang w:eastAsia="pl-PL"/>
        </w:rPr>
      </w:pPr>
      <w:r>
        <w:rPr>
          <w:rFonts w:eastAsia="Times New Roman" w:cstheme="minorHAnsi"/>
          <w:lang w:eastAsia="pl-PL"/>
        </w:rPr>
        <w:t>zmiana wykonawcy spowodowałaby istotną niedogodność lub znaczne zwiększenie kosztów dla Zamawiającego,</w:t>
      </w:r>
    </w:p>
    <w:p w14:paraId="7F34248D" w14:textId="77777777" w:rsidR="000A3A98" w:rsidRDefault="00000000">
      <w:pPr>
        <w:pStyle w:val="Akapitzlist"/>
        <w:numPr>
          <w:ilvl w:val="1"/>
          <w:numId w:val="26"/>
        </w:numPr>
        <w:tabs>
          <w:tab w:val="left" w:pos="851"/>
        </w:tabs>
        <w:spacing w:after="120"/>
        <w:ind w:left="851"/>
        <w:jc w:val="both"/>
        <w:rPr>
          <w:rFonts w:asciiTheme="minorHAnsi" w:eastAsia="Times New Roman" w:hAnsiTheme="minorHAnsi" w:cstheme="minorHAnsi"/>
          <w:lang w:eastAsia="pl-PL"/>
        </w:rPr>
      </w:pPr>
      <w:r>
        <w:rPr>
          <w:rFonts w:eastAsia="Times New Roman" w:cstheme="minorHAnsi"/>
          <w:lang w:eastAsia="pl-PL"/>
        </w:rPr>
        <w:t>wartość zmian nie przekracza 50% wartości zamówienia określonej pierwotnie w umowie.</w:t>
      </w:r>
    </w:p>
    <w:p w14:paraId="0E6B3C79" w14:textId="77777777" w:rsidR="000A3A98" w:rsidRDefault="00000000">
      <w:pPr>
        <w:pStyle w:val="Akapitzlist"/>
        <w:numPr>
          <w:ilvl w:val="0"/>
          <w:numId w:val="26"/>
        </w:numPr>
        <w:tabs>
          <w:tab w:val="left" w:pos="708"/>
        </w:tabs>
        <w:spacing w:after="120"/>
        <w:ind w:left="425" w:hanging="425"/>
        <w:jc w:val="both"/>
        <w:rPr>
          <w:rFonts w:asciiTheme="minorHAnsi" w:hAnsiTheme="minorHAnsi" w:cstheme="minorHAnsi"/>
        </w:rPr>
      </w:pPr>
      <w:r>
        <w:rPr>
          <w:rFonts w:cstheme="minorHAnsi"/>
        </w:rPr>
        <w:t>Wszelkie zmiany w treści Umowy wymagają formy pisemnej pod rygorem nieważności.</w:t>
      </w:r>
    </w:p>
    <w:p w14:paraId="42FB9C30" w14:textId="77777777" w:rsidR="000A3A98" w:rsidRDefault="00000000">
      <w:pPr>
        <w:pStyle w:val="Zwykytekst"/>
        <w:numPr>
          <w:ilvl w:val="0"/>
          <w:numId w:val="26"/>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lang w:val="pl-PL"/>
        </w:rPr>
        <w:t>Wszystkie powyższe postanowienia stanowią katalog zmian, na które Zamawiający może wyrazić zgodę, jednak nie jest do tego zobowiązany.</w:t>
      </w:r>
    </w:p>
    <w:p w14:paraId="49A3BA0C" w14:textId="77777777" w:rsidR="000A3A98" w:rsidRDefault="00000000">
      <w:pPr>
        <w:pStyle w:val="Zwykytekst"/>
        <w:numPr>
          <w:ilvl w:val="0"/>
          <w:numId w:val="26"/>
        </w:numPr>
        <w:spacing w:after="8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Nie stanowi zmiany umowy, w rozumieniu pkt 2 powyżej:   </w:t>
      </w:r>
    </w:p>
    <w:p w14:paraId="29254BAE" w14:textId="77777777" w:rsidR="000A3A98" w:rsidRDefault="00000000">
      <w:pPr>
        <w:pStyle w:val="Zwykytekst"/>
        <w:numPr>
          <w:ilvl w:val="0"/>
          <w:numId w:val="5"/>
        </w:numPr>
        <w:spacing w:line="276" w:lineRule="auto"/>
        <w:ind w:left="851"/>
        <w:jc w:val="both"/>
        <w:rPr>
          <w:rFonts w:asciiTheme="minorHAnsi" w:hAnsiTheme="minorHAnsi" w:cstheme="minorHAnsi"/>
          <w:sz w:val="22"/>
          <w:szCs w:val="22"/>
        </w:rPr>
      </w:pPr>
      <w:r>
        <w:rPr>
          <w:rFonts w:asciiTheme="minorHAnsi" w:hAnsiTheme="minorHAnsi" w:cstheme="minorHAnsi"/>
          <w:sz w:val="22"/>
          <w:szCs w:val="22"/>
        </w:rPr>
        <w:t xml:space="preserve">zmiana danych związanych z obsługą administracyjno-organizacyjną umowy;  </w:t>
      </w:r>
    </w:p>
    <w:p w14:paraId="16D52C94" w14:textId="77777777" w:rsidR="000A3A98" w:rsidRDefault="00000000">
      <w:pPr>
        <w:pStyle w:val="Zwykytekst"/>
        <w:numPr>
          <w:ilvl w:val="0"/>
          <w:numId w:val="5"/>
        </w:numPr>
        <w:spacing w:line="276" w:lineRule="auto"/>
        <w:ind w:left="851"/>
        <w:jc w:val="both"/>
        <w:rPr>
          <w:rFonts w:asciiTheme="minorHAnsi" w:hAnsiTheme="minorHAnsi" w:cstheme="minorHAnsi"/>
          <w:sz w:val="22"/>
          <w:szCs w:val="22"/>
        </w:rPr>
      </w:pPr>
      <w:r>
        <w:rPr>
          <w:rFonts w:asciiTheme="minorHAnsi" w:hAnsiTheme="minorHAnsi" w:cstheme="minorHAnsi"/>
          <w:sz w:val="22"/>
          <w:szCs w:val="22"/>
        </w:rPr>
        <w:t xml:space="preserve">zmiana nazw Stron lub ich formy prawnej (przy  zachowaniu ciągłości podmiotowości prawnej)  teleadresowych, zmiana osób wskazanych do kontaktów miedzy Stronami;    </w:t>
      </w:r>
    </w:p>
    <w:p w14:paraId="0B1BDF7E" w14:textId="77777777" w:rsidR="000A3A98" w:rsidRDefault="00000000">
      <w:pPr>
        <w:pStyle w:val="Zwykytekst"/>
        <w:numPr>
          <w:ilvl w:val="0"/>
          <w:numId w:val="5"/>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zmiana osób odpowiedzialnych za nadzór nad realizacją przedmiotu umowy.</w:t>
      </w:r>
    </w:p>
    <w:p w14:paraId="4759A151" w14:textId="77777777" w:rsidR="000A3A98" w:rsidRDefault="00000000">
      <w:pPr>
        <w:pStyle w:val="Zwykytekst"/>
        <w:numPr>
          <w:ilvl w:val="0"/>
          <w:numId w:val="11"/>
        </w:numPr>
        <w:spacing w:before="240" w:after="240" w:line="276" w:lineRule="auto"/>
        <w:ind w:left="714" w:hanging="357"/>
        <w:rPr>
          <w:rFonts w:asciiTheme="minorHAnsi" w:hAnsiTheme="minorHAnsi" w:cstheme="minorHAnsi"/>
          <w:sz w:val="22"/>
          <w:szCs w:val="22"/>
        </w:rPr>
      </w:pPr>
      <w:r>
        <w:rPr>
          <w:rFonts w:asciiTheme="minorHAnsi" w:hAnsiTheme="minorHAnsi" w:cstheme="minorHAnsi"/>
          <w:b/>
          <w:sz w:val="22"/>
          <w:szCs w:val="22"/>
        </w:rPr>
        <w:t>Załączniki wymagane do dokumentacji</w:t>
      </w:r>
    </w:p>
    <w:p w14:paraId="548E7146" w14:textId="77777777" w:rsidR="000A3A98" w:rsidRDefault="00000000">
      <w:pPr>
        <w:pStyle w:val="Zwykytekst"/>
        <w:numPr>
          <w:ilvl w:val="3"/>
          <w:numId w:val="11"/>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lang w:val="pl-PL"/>
        </w:rPr>
        <w:t xml:space="preserve">Wypełniony i podpisany </w:t>
      </w:r>
      <w:r>
        <w:rPr>
          <w:rFonts w:asciiTheme="minorHAnsi" w:hAnsiTheme="minorHAnsi" w:cstheme="minorHAnsi"/>
          <w:b/>
          <w:bCs/>
          <w:sz w:val="22"/>
          <w:szCs w:val="22"/>
        </w:rPr>
        <w:t>formularz ofertowy</w:t>
      </w:r>
      <w:r>
        <w:rPr>
          <w:rFonts w:asciiTheme="minorHAnsi" w:hAnsiTheme="minorHAnsi" w:cstheme="minorHAnsi"/>
          <w:bCs/>
          <w:sz w:val="22"/>
          <w:szCs w:val="22"/>
          <w:lang w:val="pl-PL"/>
        </w:rPr>
        <w:t xml:space="preserve"> </w:t>
      </w:r>
      <w:r>
        <w:rPr>
          <w:rFonts w:asciiTheme="minorHAnsi" w:hAnsiTheme="minorHAnsi" w:cstheme="minorHAnsi"/>
          <w:b/>
          <w:bCs/>
          <w:sz w:val="22"/>
          <w:szCs w:val="22"/>
          <w:lang w:val="pl-PL"/>
        </w:rPr>
        <w:t>wraz z następującymi dokumentami i o</w:t>
      </w:r>
      <w:r>
        <w:rPr>
          <w:rFonts w:asciiTheme="minorHAnsi" w:hAnsiTheme="minorHAnsi" w:cstheme="minorHAnsi"/>
          <w:b/>
          <w:bCs/>
          <w:sz w:val="22"/>
          <w:szCs w:val="22"/>
        </w:rPr>
        <w:t>świadczeni</w:t>
      </w:r>
      <w:r>
        <w:rPr>
          <w:rFonts w:asciiTheme="minorHAnsi" w:hAnsiTheme="minorHAnsi" w:cstheme="minorHAnsi"/>
          <w:b/>
          <w:bCs/>
          <w:sz w:val="22"/>
          <w:szCs w:val="22"/>
          <w:lang w:val="pl-PL"/>
        </w:rPr>
        <w:t>ami</w:t>
      </w:r>
      <w:r>
        <w:rPr>
          <w:rFonts w:asciiTheme="minorHAnsi" w:hAnsiTheme="minorHAnsi" w:cstheme="minorHAnsi"/>
          <w:sz w:val="22"/>
          <w:szCs w:val="22"/>
          <w:lang w:val="pl-PL"/>
        </w:rPr>
        <w:t>:</w:t>
      </w:r>
    </w:p>
    <w:p w14:paraId="779C63E4" w14:textId="77777777" w:rsidR="000A3A98"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 xml:space="preserve">Oświadczenie o braku powiązań osobowych i kapitałowych z Zamawiającym – wg załącznika nr 3 do Zapytania ofertowego, </w:t>
      </w:r>
    </w:p>
    <w:p w14:paraId="45B11D63" w14:textId="77777777" w:rsidR="000A3A98"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Oświadczenie wykonawcy o:</w:t>
      </w:r>
    </w:p>
    <w:p w14:paraId="36C126AC" w14:textId="77777777" w:rsidR="000A3A98"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t>uprawnieniach do wykonywania działalności lub czynności objętych niniejszym zamówieniem, jeżeli ustawy nakładają obowiązek posiadania takich uprawnień;</w:t>
      </w:r>
    </w:p>
    <w:p w14:paraId="2AF567CE" w14:textId="77777777" w:rsidR="000A3A98"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t>posiadaniu niezbędnej wiedzy i doświadczenia oraz dysponowaniu potencjałem technicznym i osobami zdolnymi do wykonania zamówienia;</w:t>
      </w:r>
    </w:p>
    <w:p w14:paraId="239C2314" w14:textId="77777777" w:rsidR="000A3A98"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t>znajdowaniu się w sytuacji ekonomicznej i finansowej zapewniającej wykonanie zamówienia;</w:t>
      </w:r>
    </w:p>
    <w:p w14:paraId="37FA768E" w14:textId="77777777" w:rsidR="000A3A98" w:rsidRDefault="00000000">
      <w:pPr>
        <w:pStyle w:val="Zwykytekst"/>
        <w:spacing w:before="60" w:line="276" w:lineRule="auto"/>
        <w:ind w:left="916"/>
        <w:jc w:val="both"/>
        <w:rPr>
          <w:rFonts w:asciiTheme="minorHAnsi" w:hAnsiTheme="minorHAnsi" w:cstheme="minorHAnsi"/>
          <w:sz w:val="22"/>
          <w:szCs w:val="22"/>
          <w:lang w:val="pl-PL"/>
        </w:rPr>
      </w:pPr>
      <w:r>
        <w:rPr>
          <w:rFonts w:asciiTheme="minorHAnsi" w:hAnsiTheme="minorHAnsi" w:cstheme="minorHAnsi"/>
          <w:sz w:val="22"/>
          <w:szCs w:val="22"/>
          <w:lang w:val="pl-PL"/>
        </w:rPr>
        <w:t>będące częścią formularza ofertowego;</w:t>
      </w:r>
    </w:p>
    <w:p w14:paraId="1EA2F995" w14:textId="77777777" w:rsidR="000A3A98"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Oświadczenie wykonawcy o spełnieniu warunków zielonych zamówień publicznych, dotyczących wpływu na ochronę środowiska – będące częścią formularza ofertowego;</w:t>
      </w:r>
    </w:p>
    <w:p w14:paraId="6D4D945B" w14:textId="77777777" w:rsidR="000A3A98"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Wykaz wykonanych dostaw wraz referencjami;</w:t>
      </w:r>
    </w:p>
    <w:p w14:paraId="54414EFC" w14:textId="77777777" w:rsidR="000A3A98" w:rsidRPr="00593480" w:rsidRDefault="00000000">
      <w:pPr>
        <w:pStyle w:val="Zwykytekst"/>
        <w:numPr>
          <w:ilvl w:val="2"/>
          <w:numId w:val="3"/>
        </w:numPr>
        <w:spacing w:before="60" w:after="12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Pełnomocnictwo – w przypadku składania oferty przez pełnomocnika.</w:t>
      </w:r>
    </w:p>
    <w:p w14:paraId="3F3F5BBC" w14:textId="60279B41" w:rsidR="00593480" w:rsidRDefault="00593480">
      <w:pPr>
        <w:pStyle w:val="Zwykytekst"/>
        <w:numPr>
          <w:ilvl w:val="2"/>
          <w:numId w:val="3"/>
        </w:numPr>
        <w:spacing w:before="60" w:after="120"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 xml:space="preserve">Dokumenty potwierdzające posiadanie </w:t>
      </w:r>
      <w:r w:rsidRPr="00593480">
        <w:rPr>
          <w:rFonts w:asciiTheme="minorHAnsi" w:hAnsiTheme="minorHAnsi" w:cstheme="minorHAnsi"/>
          <w:sz w:val="22"/>
          <w:szCs w:val="22"/>
        </w:rPr>
        <w:t>certyfikowan</w:t>
      </w:r>
      <w:r>
        <w:rPr>
          <w:rFonts w:asciiTheme="minorHAnsi" w:hAnsiTheme="minorHAnsi" w:cstheme="minorHAnsi"/>
          <w:sz w:val="22"/>
          <w:szCs w:val="22"/>
        </w:rPr>
        <w:t>ych</w:t>
      </w:r>
      <w:r w:rsidRPr="00593480">
        <w:rPr>
          <w:rFonts w:asciiTheme="minorHAnsi" w:hAnsiTheme="minorHAnsi" w:cstheme="minorHAnsi"/>
          <w:sz w:val="22"/>
          <w:szCs w:val="22"/>
        </w:rPr>
        <w:t xml:space="preserve"> system</w:t>
      </w:r>
      <w:r>
        <w:rPr>
          <w:rFonts w:asciiTheme="minorHAnsi" w:hAnsiTheme="minorHAnsi" w:cstheme="minorHAnsi"/>
          <w:sz w:val="22"/>
          <w:szCs w:val="22"/>
        </w:rPr>
        <w:t>ów</w:t>
      </w:r>
      <w:r w:rsidRPr="00593480">
        <w:rPr>
          <w:rFonts w:asciiTheme="minorHAnsi" w:hAnsiTheme="minorHAnsi" w:cstheme="minorHAnsi"/>
          <w:sz w:val="22"/>
          <w:szCs w:val="22"/>
        </w:rPr>
        <w:t xml:space="preserve"> zarządzania</w:t>
      </w:r>
    </w:p>
    <w:p w14:paraId="687FF0FC" w14:textId="77777777" w:rsidR="000A3A98" w:rsidRDefault="00000000">
      <w:pPr>
        <w:pStyle w:val="Zwykytekst"/>
        <w:numPr>
          <w:ilvl w:val="3"/>
          <w:numId w:val="11"/>
        </w:numPr>
        <w:spacing w:after="120" w:line="276" w:lineRule="auto"/>
        <w:ind w:left="425" w:hanging="425"/>
        <w:jc w:val="both"/>
        <w:rPr>
          <w:rFonts w:asciiTheme="minorHAnsi" w:hAnsiTheme="minorHAnsi" w:cstheme="minorHAnsi"/>
          <w:sz w:val="22"/>
          <w:szCs w:val="22"/>
        </w:rPr>
      </w:pPr>
      <w:r>
        <w:rPr>
          <w:rFonts w:asciiTheme="minorHAnsi" w:hAnsiTheme="minorHAnsi" w:cstheme="minorHAnsi"/>
          <w:b/>
          <w:bCs/>
          <w:sz w:val="22"/>
          <w:szCs w:val="22"/>
        </w:rPr>
        <w:t>Oferty należy składać w postaci elektronicznej. Oferta Wykonawcy oraz załączone do niej oświadczenia i dokumenty muszą być podpisane kwalifikowanym podpisem elektroniczny lub podpisem zaufanym przez osobę/osoby uprawnione do reprezentowania Wykonawcy</w:t>
      </w:r>
      <w:r>
        <w:rPr>
          <w:rFonts w:asciiTheme="minorHAnsi" w:hAnsiTheme="minorHAnsi" w:cstheme="minorHAnsi"/>
          <w:sz w:val="22"/>
          <w:szCs w:val="22"/>
        </w:rPr>
        <w:t xml:space="preserve"> zgodnie z reprezentacją wynikającą z rejestru bądź ewidencji, lub na podstawie udzielonego pełnomocnictwa. </w:t>
      </w:r>
    </w:p>
    <w:p w14:paraId="0F4CF2C7" w14:textId="77777777" w:rsidR="000A3A98" w:rsidRDefault="00000000">
      <w:pPr>
        <w:pStyle w:val="Zwykytekst"/>
        <w:numPr>
          <w:ilvl w:val="3"/>
          <w:numId w:val="11"/>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W przypadku podpisywania oferty lub poświadczania za zgodność z oryginałem kopii dokumentów przez </w:t>
      </w:r>
      <w:proofErr w:type="spellStart"/>
      <w:r>
        <w:rPr>
          <w:rFonts w:asciiTheme="minorHAnsi" w:hAnsiTheme="minorHAnsi" w:cstheme="minorHAnsi"/>
          <w:sz w:val="22"/>
          <w:szCs w:val="22"/>
        </w:rPr>
        <w:t>osob</w:t>
      </w:r>
      <w:proofErr w:type="spellEnd"/>
      <w:r>
        <w:rPr>
          <w:rFonts w:asciiTheme="minorHAnsi" w:hAnsiTheme="minorHAnsi" w:cstheme="minorHAnsi"/>
          <w:sz w:val="22"/>
          <w:szCs w:val="22"/>
        </w:rPr>
        <w:t xml:space="preserve">(ę)y nie </w:t>
      </w:r>
      <w:proofErr w:type="spellStart"/>
      <w:r>
        <w:rPr>
          <w:rFonts w:asciiTheme="minorHAnsi" w:hAnsiTheme="minorHAnsi" w:cstheme="minorHAnsi"/>
          <w:sz w:val="22"/>
          <w:szCs w:val="22"/>
        </w:rPr>
        <w:t>wymienion</w:t>
      </w:r>
      <w:proofErr w:type="spellEnd"/>
      <w:r>
        <w:rPr>
          <w:rFonts w:asciiTheme="minorHAnsi" w:hAnsiTheme="minorHAnsi" w:cstheme="minorHAnsi"/>
          <w:sz w:val="22"/>
          <w:szCs w:val="22"/>
        </w:rPr>
        <w:t xml:space="preserve">(ą)e w dokumencie rejestracyjnym (ewidencyjnym) Oferenta, należy do oferty  dołączyć  stosowne  pełnomocnictwo.    </w:t>
      </w:r>
    </w:p>
    <w:p w14:paraId="160A801B" w14:textId="77777777" w:rsidR="000A3A98" w:rsidRDefault="00000000">
      <w:pPr>
        <w:pStyle w:val="Zwykytekst"/>
        <w:numPr>
          <w:ilvl w:val="3"/>
          <w:numId w:val="11"/>
        </w:numPr>
        <w:spacing w:line="276" w:lineRule="auto"/>
        <w:ind w:left="426" w:hanging="426"/>
        <w:jc w:val="both"/>
        <w:rPr>
          <w:rFonts w:asciiTheme="minorHAnsi" w:hAnsiTheme="minorHAnsi" w:cstheme="minorHAnsi"/>
          <w:sz w:val="22"/>
          <w:szCs w:val="22"/>
        </w:rPr>
      </w:pPr>
      <w:r>
        <w:rPr>
          <w:rFonts w:asciiTheme="minorHAnsi" w:hAnsiTheme="minorHAnsi" w:cstheme="minorHAnsi"/>
          <w:b/>
          <w:bCs/>
          <w:sz w:val="22"/>
          <w:szCs w:val="22"/>
        </w:rPr>
        <w:lastRenderedPageBreak/>
        <w:t>Pełnomocnictwo do oferty należy dołączyć w oryginale lub w postaci cyfrowego odwzorowania dokumentu opatrzone kwalifikowanym podpisem elektronicznym lub podpisem zaufanym osoby/osób umocowanych do reprezentowania Wykonawcy</w:t>
      </w:r>
      <w:r>
        <w:rPr>
          <w:rFonts w:asciiTheme="minorHAnsi" w:hAnsiTheme="minorHAnsi" w:cstheme="minorHAnsi"/>
          <w:sz w:val="22"/>
          <w:szCs w:val="22"/>
        </w:rPr>
        <w:t xml:space="preserve"> zgodnie z reprezentacją wynikającą z rejestru bądź ewidencji.</w:t>
      </w:r>
    </w:p>
    <w:p w14:paraId="2BE14E0C" w14:textId="77777777" w:rsidR="000A3A98" w:rsidRDefault="00000000">
      <w:pPr>
        <w:pStyle w:val="Zwykytekst"/>
        <w:numPr>
          <w:ilvl w:val="0"/>
          <w:numId w:val="12"/>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t>Informacje dodatkowe</w:t>
      </w:r>
    </w:p>
    <w:p w14:paraId="7D7BEBB6" w14:textId="77777777" w:rsidR="000A3A98" w:rsidRPr="00836586" w:rsidRDefault="00000000">
      <w:pPr>
        <w:pStyle w:val="Zwykytekst"/>
        <w:numPr>
          <w:ilvl w:val="3"/>
          <w:numId w:val="12"/>
        </w:numPr>
        <w:spacing w:after="120" w:line="276" w:lineRule="auto"/>
        <w:ind w:left="425" w:hanging="425"/>
        <w:jc w:val="both"/>
        <w:rPr>
          <w:rFonts w:asciiTheme="minorHAnsi" w:hAnsiTheme="minorHAnsi" w:cstheme="minorHAnsi"/>
          <w:b/>
          <w:bCs/>
          <w:sz w:val="22"/>
          <w:szCs w:val="22"/>
        </w:rPr>
      </w:pPr>
      <w:r w:rsidRPr="00836586">
        <w:rPr>
          <w:rFonts w:asciiTheme="minorHAnsi" w:hAnsiTheme="minorHAnsi" w:cstheme="minorHAnsi"/>
          <w:sz w:val="22"/>
          <w:szCs w:val="22"/>
          <w:lang w:val="pl-PL"/>
        </w:rPr>
        <w:t xml:space="preserve">Szczegółowych informacji na temat przedmiotu zamówienia i warunków zamówienia udziela Pan Mariusz Wiewióra w godz. pomiędzy 9 a 16, </w:t>
      </w:r>
      <w:r w:rsidRPr="00836586">
        <w:rPr>
          <w:rFonts w:asciiTheme="minorHAnsi" w:hAnsiTheme="minorHAnsi" w:cstheme="minorHAnsi"/>
          <w:b/>
          <w:bCs/>
          <w:sz w:val="22"/>
          <w:szCs w:val="22"/>
          <w:lang w:val="pl-PL"/>
        </w:rPr>
        <w:t xml:space="preserve">e-mail: </w:t>
      </w:r>
      <w:r w:rsidRPr="00836586">
        <w:rPr>
          <w:rStyle w:val="Hipercze1"/>
          <w:rFonts w:asciiTheme="minorHAnsi" w:hAnsiTheme="minorHAnsi" w:cstheme="minorHAnsi"/>
          <w:b/>
          <w:bCs/>
          <w:sz w:val="22"/>
          <w:szCs w:val="22"/>
          <w:lang w:val="pl-PL"/>
        </w:rPr>
        <w:t>mwiewiora@bogmar.net</w:t>
      </w:r>
      <w:r w:rsidRPr="00836586">
        <w:rPr>
          <w:rFonts w:asciiTheme="minorHAnsi" w:hAnsiTheme="minorHAnsi" w:cstheme="minorHAnsi"/>
          <w:b/>
          <w:bCs/>
          <w:sz w:val="22"/>
          <w:szCs w:val="22"/>
          <w:lang w:val="pl-PL"/>
        </w:rPr>
        <w:t xml:space="preserve"> </w:t>
      </w:r>
    </w:p>
    <w:p w14:paraId="160E9EA7" w14:textId="77777777" w:rsidR="000A3A98" w:rsidRPr="00836586" w:rsidRDefault="00000000">
      <w:pPr>
        <w:pStyle w:val="Zwykytekst"/>
        <w:numPr>
          <w:ilvl w:val="3"/>
          <w:numId w:val="12"/>
        </w:numPr>
        <w:spacing w:after="120" w:line="276" w:lineRule="auto"/>
        <w:ind w:left="425" w:hanging="425"/>
        <w:jc w:val="both"/>
        <w:rPr>
          <w:rFonts w:asciiTheme="minorHAnsi" w:hAnsiTheme="minorHAnsi" w:cstheme="minorHAnsi"/>
          <w:sz w:val="22"/>
          <w:szCs w:val="22"/>
        </w:rPr>
      </w:pPr>
      <w:r w:rsidRPr="00836586">
        <w:rPr>
          <w:rFonts w:asciiTheme="minorHAnsi" w:hAnsiTheme="minorHAnsi" w:cstheme="minorHAnsi"/>
          <w:sz w:val="22"/>
          <w:szCs w:val="22"/>
          <w:lang w:val="pl-PL"/>
        </w:rPr>
        <w:t xml:space="preserve">Wszelkie pytania prosimy kierować za pomocą Bazy Konkurencyjności </w:t>
      </w:r>
      <w:r w:rsidRPr="00836586">
        <w:rPr>
          <w:rFonts w:asciiTheme="minorHAnsi" w:hAnsiTheme="minorHAnsi" w:cstheme="minorHAnsi"/>
          <w:b/>
          <w:bCs/>
          <w:sz w:val="22"/>
          <w:szCs w:val="22"/>
          <w:u w:val="single"/>
          <w:lang w:val="pl-PL"/>
        </w:rPr>
        <w:t>nie później niż 3 dni robocze przed terminem składania ofert</w:t>
      </w:r>
      <w:r w:rsidRPr="00836586">
        <w:rPr>
          <w:rFonts w:asciiTheme="minorHAnsi" w:hAnsiTheme="minorHAnsi" w:cstheme="minorHAnsi"/>
          <w:sz w:val="22"/>
          <w:szCs w:val="22"/>
          <w:lang w:val="pl-PL"/>
        </w:rPr>
        <w:t xml:space="preserve">. Po upływie tego terminu Zamawiający ma prawo pozostawić pytania Wykonawcy bez odpowiedzi. </w:t>
      </w:r>
    </w:p>
    <w:p w14:paraId="49E9381F" w14:textId="77777777" w:rsidR="000A3A98" w:rsidRPr="00836586" w:rsidRDefault="00000000">
      <w:pPr>
        <w:pStyle w:val="Zwykytekst"/>
        <w:numPr>
          <w:ilvl w:val="3"/>
          <w:numId w:val="12"/>
        </w:numPr>
        <w:spacing w:after="120" w:line="276" w:lineRule="auto"/>
        <w:ind w:left="425" w:hanging="425"/>
        <w:jc w:val="both"/>
        <w:rPr>
          <w:rFonts w:asciiTheme="minorHAnsi" w:hAnsiTheme="minorHAnsi" w:cstheme="minorHAnsi"/>
          <w:sz w:val="22"/>
          <w:szCs w:val="22"/>
        </w:rPr>
      </w:pPr>
      <w:r w:rsidRPr="00836586">
        <w:rPr>
          <w:rFonts w:asciiTheme="minorHAnsi" w:hAnsiTheme="minorHAnsi" w:cstheme="minorHAnsi"/>
          <w:sz w:val="22"/>
          <w:szCs w:val="22"/>
          <w:lang w:val="pl-PL"/>
        </w:rPr>
        <w:t>Wszelkie zmiany Zapytania ofertowego dokonywane przez Zamawiającego oraz odpowiedzi na pytania wykonawców, będą zamieszczane na stronie prowadzonego postępowania w Bazie Konkurencyjności.</w:t>
      </w:r>
    </w:p>
    <w:p w14:paraId="131AD3BB" w14:textId="77777777" w:rsidR="000A3A98" w:rsidRPr="00836586" w:rsidRDefault="000A3A98">
      <w:pPr>
        <w:pStyle w:val="Zwykytekst"/>
        <w:spacing w:line="276" w:lineRule="auto"/>
        <w:jc w:val="both"/>
        <w:rPr>
          <w:rFonts w:asciiTheme="minorHAnsi" w:hAnsiTheme="minorHAnsi" w:cstheme="minorHAnsi"/>
          <w:sz w:val="22"/>
          <w:szCs w:val="22"/>
          <w:lang w:val="pl-PL"/>
        </w:rPr>
      </w:pPr>
    </w:p>
    <w:p w14:paraId="073977F1" w14:textId="77777777" w:rsidR="000A3A98" w:rsidRPr="00836586" w:rsidRDefault="00000000">
      <w:pPr>
        <w:pStyle w:val="Zwykytekst"/>
        <w:spacing w:line="276" w:lineRule="auto"/>
        <w:jc w:val="both"/>
        <w:rPr>
          <w:rFonts w:asciiTheme="minorHAnsi" w:hAnsiTheme="minorHAnsi" w:cstheme="minorHAnsi"/>
          <w:sz w:val="22"/>
          <w:szCs w:val="22"/>
        </w:rPr>
      </w:pPr>
      <w:r w:rsidRPr="00836586">
        <w:rPr>
          <w:rFonts w:asciiTheme="minorHAnsi" w:hAnsiTheme="minorHAnsi" w:cstheme="minorHAnsi"/>
          <w:sz w:val="22"/>
          <w:szCs w:val="22"/>
          <w:lang w:val="pl-PL"/>
        </w:rPr>
        <w:t>Niniejsze zapytanie ofertowe zostało umieszczone na stronie:</w:t>
      </w:r>
    </w:p>
    <w:p w14:paraId="42BB0535" w14:textId="77777777" w:rsidR="000A3A98" w:rsidRPr="00836586" w:rsidRDefault="000A3A98">
      <w:pPr>
        <w:pStyle w:val="Zwykytekst"/>
        <w:numPr>
          <w:ilvl w:val="0"/>
          <w:numId w:val="4"/>
        </w:numPr>
        <w:spacing w:line="276" w:lineRule="auto"/>
        <w:jc w:val="both"/>
      </w:pPr>
      <w:hyperlink r:id="rId11">
        <w:r w:rsidRPr="00836586">
          <w:rPr>
            <w:rFonts w:asciiTheme="minorHAnsi" w:hAnsiTheme="minorHAnsi" w:cstheme="minorHAnsi"/>
            <w:color w:val="000080"/>
            <w:sz w:val="22"/>
            <w:szCs w:val="22"/>
            <w:u w:val="single"/>
          </w:rPr>
          <w:t>https://bazakonkurencyjnosci.funduszeeuropejskie.gov.pl/</w:t>
        </w:r>
      </w:hyperlink>
      <w:r w:rsidR="00000000" w:rsidRPr="00836586">
        <w:rPr>
          <w:rFonts w:asciiTheme="minorHAnsi" w:hAnsiTheme="minorHAnsi" w:cstheme="minorHAnsi"/>
          <w:sz w:val="22"/>
          <w:szCs w:val="22"/>
          <w:lang w:val="pl-PL"/>
        </w:rPr>
        <w:t xml:space="preserve">  </w:t>
      </w:r>
    </w:p>
    <w:p w14:paraId="1BC3A5FC" w14:textId="77777777" w:rsidR="000A3A98" w:rsidRDefault="000A3A98">
      <w:pPr>
        <w:pStyle w:val="Zwykytekst"/>
        <w:spacing w:after="120" w:line="276" w:lineRule="auto"/>
        <w:ind w:left="425"/>
        <w:jc w:val="both"/>
      </w:pPr>
    </w:p>
    <w:sectPr w:rsidR="000A3A98">
      <w:headerReference w:type="even" r:id="rId12"/>
      <w:headerReference w:type="default" r:id="rId13"/>
      <w:footerReference w:type="even" r:id="rId14"/>
      <w:footerReference w:type="default" r:id="rId15"/>
      <w:headerReference w:type="first" r:id="rId16"/>
      <w:footerReference w:type="first" r:id="rId17"/>
      <w:pgSz w:w="11906" w:h="16838"/>
      <w:pgMar w:top="1418" w:right="1133" w:bottom="1843" w:left="1134" w:header="709" w:footer="0" w:gutter="0"/>
      <w:cols w:space="708"/>
      <w:formProt w:val="0"/>
      <w:docGrid w:linePitch="36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F37B0" w14:textId="77777777" w:rsidR="006903A5" w:rsidRDefault="006903A5">
      <w:pPr>
        <w:spacing w:after="0" w:line="240" w:lineRule="auto"/>
      </w:pPr>
      <w:r>
        <w:separator/>
      </w:r>
    </w:p>
  </w:endnote>
  <w:endnote w:type="continuationSeparator" w:id="0">
    <w:p w14:paraId="3AE3418E" w14:textId="77777777" w:rsidR="006903A5" w:rsidRDefault="00690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Consolas">
    <w:panose1 w:val="020B0609020204030204"/>
    <w:charset w:val="EE"/>
    <w:family w:val="modern"/>
    <w:pitch w:val="fixed"/>
    <w:sig w:usb0="E00006FF" w:usb1="0000FCFF" w:usb2="00000001" w:usb3="00000000" w:csb0="0000019F" w:csb1="00000000"/>
  </w:font>
  <w:font w:name="OpenSymbol">
    <w:altName w:val="Arial Unicode MS"/>
    <w:panose1 w:val="05010000000000000000"/>
    <w:charset w:val="00"/>
    <w:family w:val="auto"/>
    <w:pitch w:val="variable"/>
    <w:sig w:usb0="800000AF" w:usb1="1001ECEA" w:usb2="00000000" w:usb3="00000000" w:csb0="00000001" w:csb1="00000000"/>
  </w:font>
  <w:font w:name="UICTFontTextStyleBody">
    <w:altName w:val="Cambria"/>
    <w:charset w:val="EE"/>
    <w:family w:val="roman"/>
    <w:pitch w:val="variable"/>
  </w:font>
  <w:font w:name="Segoe UI">
    <w:panose1 w:val="020B0502040204020203"/>
    <w:charset w:val="EE"/>
    <w:family w:val="swiss"/>
    <w:pitch w:val="variable"/>
    <w:sig w:usb0="E4002EFF" w:usb1="C000E47F" w:usb2="00000009" w:usb3="00000000" w:csb0="000001FF" w:csb1="00000000"/>
  </w:font>
  <w:font w:name="Liberation Sans">
    <w:altName w:val="Arial"/>
    <w:panose1 w:val="020B0604020202020204"/>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ppleSystemUIFont">
    <w:altName w:val="Cambria"/>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Indivisible SemiBold">
    <w:altName w:val="Cambria"/>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041C6" w14:textId="77777777" w:rsidR="000A3A98" w:rsidRDefault="000A3A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Layout w:type="fixed"/>
      <w:tblLook w:val="04A0" w:firstRow="1" w:lastRow="0" w:firstColumn="1" w:lastColumn="0" w:noHBand="0" w:noVBand="1"/>
    </w:tblPr>
    <w:tblGrid>
      <w:gridCol w:w="4110"/>
      <w:gridCol w:w="425"/>
      <w:gridCol w:w="3831"/>
      <w:gridCol w:w="3542"/>
    </w:tblGrid>
    <w:tr w:rsidR="000A3A98" w14:paraId="7A45B3BC" w14:textId="77777777">
      <w:trPr>
        <w:trHeight w:val="397"/>
      </w:trPr>
      <w:tc>
        <w:tcPr>
          <w:tcW w:w="4110" w:type="dxa"/>
          <w:tcBorders>
            <w:top w:val="nil"/>
            <w:left w:val="nil"/>
            <w:bottom w:val="nil"/>
            <w:right w:val="nil"/>
          </w:tcBorders>
          <w:vAlign w:val="center"/>
        </w:tcPr>
        <w:p w14:paraId="29965615" w14:textId="77777777" w:rsidR="000A3A98" w:rsidRDefault="000A3A98">
          <w:pPr>
            <w:widowControl w:val="0"/>
            <w:suppressAutoHyphens w:val="0"/>
            <w:spacing w:after="0"/>
            <w:rPr>
              <w:rFonts w:ascii="Calibri" w:eastAsia="Calibri" w:hAnsi="Calibri"/>
              <w:sz w:val="20"/>
            </w:rPr>
          </w:pPr>
        </w:p>
      </w:tc>
      <w:tc>
        <w:tcPr>
          <w:tcW w:w="425" w:type="dxa"/>
          <w:tcBorders>
            <w:top w:val="nil"/>
            <w:left w:val="nil"/>
            <w:bottom w:val="nil"/>
            <w:right w:val="nil"/>
          </w:tcBorders>
          <w:vAlign w:val="center"/>
        </w:tcPr>
        <w:p w14:paraId="07712798" w14:textId="77777777" w:rsidR="000A3A98" w:rsidRDefault="00000000">
          <w:pPr>
            <w:widowControl w:val="0"/>
            <w:suppressAutoHyphens w:val="0"/>
            <w:spacing w:after="0"/>
            <w:rPr>
              <w:rFonts w:ascii="Calibri" w:eastAsia="Calibri" w:hAnsi="Calibri"/>
              <w:sz w:val="20"/>
            </w:rPr>
          </w:pPr>
          <w:r>
            <w:rPr>
              <w:rFonts w:eastAsia="Calibri"/>
              <w:noProof/>
              <w:sz w:val="20"/>
            </w:rPr>
            <w:drawing>
              <wp:anchor distT="0" distB="0" distL="0" distR="0" simplePos="0" relativeHeight="251653120" behindDoc="1" locked="0" layoutInCell="1" allowOverlap="1" wp14:anchorId="33391793" wp14:editId="304A4263">
                <wp:simplePos x="0" y="0"/>
                <wp:positionH relativeFrom="page">
                  <wp:posOffset>34925</wp:posOffset>
                </wp:positionH>
                <wp:positionV relativeFrom="margin">
                  <wp:posOffset>-31115</wp:posOffset>
                </wp:positionV>
                <wp:extent cx="179705" cy="179705"/>
                <wp:effectExtent l="0" t="0" r="0" b="0"/>
                <wp:wrapNone/>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4"/>
                        <pic:cNvPicPr>
                          <a:picLocks noChangeAspect="1" noChangeArrowheads="1"/>
                        </pic:cNvPicPr>
                      </pic:nvPicPr>
                      <pic:blipFill>
                        <a:blip r:embed="rId1"/>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1B089C08" w14:textId="77777777" w:rsidR="000A3A98" w:rsidRPr="009A4D8F" w:rsidRDefault="00000000">
          <w:pPr>
            <w:widowControl w:val="0"/>
            <w:suppressAutoHyphens w:val="0"/>
            <w:spacing w:after="0"/>
            <w:rPr>
              <w:sz w:val="16"/>
              <w:szCs w:val="16"/>
              <w:lang w:val="pl-PL"/>
            </w:rPr>
          </w:pPr>
          <w:r w:rsidRPr="009A4D8F">
            <w:rPr>
              <w:rFonts w:eastAsia="Calibri"/>
              <w:sz w:val="16"/>
              <w:szCs w:val="16"/>
              <w:lang w:val="pl-PL"/>
            </w:rPr>
            <w:t>ul. Jana Sobieskiego 160, 43-300 Bielsko-Biała</w:t>
          </w:r>
        </w:p>
      </w:tc>
      <w:tc>
        <w:tcPr>
          <w:tcW w:w="3542" w:type="dxa"/>
          <w:tcBorders>
            <w:top w:val="nil"/>
            <w:left w:val="nil"/>
            <w:bottom w:val="nil"/>
            <w:right w:val="nil"/>
          </w:tcBorders>
          <w:vAlign w:val="center"/>
        </w:tcPr>
        <w:p w14:paraId="3456A005" w14:textId="77777777" w:rsidR="000A3A98" w:rsidRDefault="00000000">
          <w:pPr>
            <w:widowControl w:val="0"/>
            <w:suppressAutoHyphens w:val="0"/>
            <w:spacing w:after="0"/>
            <w:rPr>
              <w:sz w:val="16"/>
              <w:szCs w:val="16"/>
            </w:rPr>
          </w:pPr>
          <w:r>
            <w:rPr>
              <w:rFonts w:eastAsia="Calibri"/>
              <w:color w:val="231F20"/>
              <w:sz w:val="16"/>
              <w:szCs w:val="16"/>
            </w:rPr>
            <w:t>NIP:</w:t>
          </w:r>
          <w:r>
            <w:rPr>
              <w:rFonts w:eastAsia="Calibri"/>
              <w:color w:val="231F20"/>
              <w:spacing w:val="-1"/>
              <w:sz w:val="16"/>
              <w:szCs w:val="16"/>
            </w:rPr>
            <w:t xml:space="preserve"> </w:t>
          </w:r>
          <w:r>
            <w:rPr>
              <w:rFonts w:eastAsia="Calibri"/>
              <w:color w:val="231F20"/>
              <w:spacing w:val="-2"/>
              <w:sz w:val="16"/>
              <w:szCs w:val="16"/>
            </w:rPr>
            <w:t>5472219464</w:t>
          </w:r>
        </w:p>
      </w:tc>
    </w:tr>
    <w:tr w:rsidR="000A3A98" w14:paraId="482DE021" w14:textId="77777777">
      <w:trPr>
        <w:trHeight w:val="397"/>
      </w:trPr>
      <w:tc>
        <w:tcPr>
          <w:tcW w:w="4110" w:type="dxa"/>
          <w:tcBorders>
            <w:top w:val="nil"/>
            <w:left w:val="nil"/>
            <w:bottom w:val="nil"/>
            <w:right w:val="nil"/>
          </w:tcBorders>
          <w:vAlign w:val="center"/>
        </w:tcPr>
        <w:p w14:paraId="5F0D1DEB" w14:textId="77777777" w:rsidR="000A3A98" w:rsidRDefault="00000000">
          <w:pPr>
            <w:widowControl w:val="0"/>
            <w:suppressAutoHyphens w:val="0"/>
            <w:spacing w:after="0"/>
            <w:rPr>
              <w:rFonts w:ascii="Indivisible SemiBold" w:hAnsi="Indivisible SemiBold"/>
              <w:b/>
              <w:sz w:val="16"/>
              <w:szCs w:val="16"/>
            </w:rPr>
          </w:pPr>
          <w:r>
            <w:rPr>
              <w:rFonts w:ascii="Indivisible SemiBold" w:eastAsia="Calibri" w:hAnsi="Indivisible SemiBold"/>
              <w:b/>
              <w:noProof/>
              <w:sz w:val="16"/>
              <w:szCs w:val="16"/>
            </w:rPr>
            <mc:AlternateContent>
              <mc:Choice Requires="wpg">
                <w:drawing>
                  <wp:anchor distT="0" distB="0" distL="0" distR="0" simplePos="0" relativeHeight="251661312" behindDoc="1" locked="0" layoutInCell="1" allowOverlap="1" wp14:anchorId="2BE19D98" wp14:editId="09678A97">
                    <wp:simplePos x="0" y="0"/>
                    <wp:positionH relativeFrom="page">
                      <wp:posOffset>365125</wp:posOffset>
                    </wp:positionH>
                    <wp:positionV relativeFrom="margin">
                      <wp:posOffset>-635</wp:posOffset>
                    </wp:positionV>
                    <wp:extent cx="1940560" cy="267970"/>
                    <wp:effectExtent l="0" t="635" r="0" b="635"/>
                    <wp:wrapNone/>
                    <wp:docPr id="8" name="Group 1"/>
                    <wp:cNvGraphicFramePr/>
                    <a:graphic xmlns:a="http://schemas.openxmlformats.org/drawingml/2006/main">
                      <a:graphicData uri="http://schemas.microsoft.com/office/word/2010/wordprocessingGroup">
                        <wpg:wgp>
                          <wpg:cNvGrpSpPr/>
                          <wpg:grpSpPr>
                            <a:xfrm>
                              <a:off x="0" y="0"/>
                              <a:ext cx="1940400" cy="267840"/>
                              <a:chOff x="0" y="0"/>
                              <a:chExt cx="1940400" cy="267840"/>
                            </a:xfrm>
                          </wpg:grpSpPr>
                          <pic:pic xmlns:pic="http://schemas.openxmlformats.org/drawingml/2006/picture">
                            <pic:nvPicPr>
                              <pic:cNvPr id="9" name="Image 2"/>
                              <pic:cNvPicPr/>
                            </pic:nvPicPr>
                            <pic:blipFill>
                              <a:blip r:embed="rId2"/>
                              <a:stretch/>
                            </pic:blipFill>
                            <pic:spPr>
                              <a:xfrm>
                                <a:off x="1521360" y="8280"/>
                                <a:ext cx="419040" cy="250200"/>
                              </a:xfrm>
                              <a:prstGeom prst="rect">
                                <a:avLst/>
                              </a:prstGeom>
                              <a:noFill/>
                              <a:ln w="0">
                                <a:noFill/>
                              </a:ln>
                            </pic:spPr>
                          </pic:pic>
                          <pic:pic xmlns:pic="http://schemas.openxmlformats.org/drawingml/2006/picture">
                            <pic:nvPicPr>
                              <pic:cNvPr id="10" name="Image 3"/>
                              <pic:cNvPicPr/>
                            </pic:nvPicPr>
                            <pic:blipFill>
                              <a:blip r:embed="rId3"/>
                              <a:stretch/>
                            </pic:blipFill>
                            <pic:spPr>
                              <a:xfrm>
                                <a:off x="0" y="5760"/>
                                <a:ext cx="184320" cy="253440"/>
                              </a:xfrm>
                              <a:prstGeom prst="rect">
                                <a:avLst/>
                              </a:prstGeom>
                              <a:noFill/>
                              <a:ln w="0">
                                <a:noFill/>
                              </a:ln>
                            </pic:spPr>
                          </pic:pic>
                          <wps:wsp>
                            <wps:cNvPr id="73502455" name="Dowolny kształt: kształt 73502455"/>
                            <wps:cNvSpPr/>
                            <wps:spPr>
                              <a:xfrm>
                                <a:off x="192240" y="0"/>
                                <a:ext cx="1098000" cy="267840"/>
                              </a:xfrm>
                              <a:custGeom>
                                <a:avLst/>
                                <a:gdLst/>
                                <a:ahLst/>
                                <a:cxnLst/>
                                <a:rect l="0" t="0" r="r" b="b"/>
                                <a:pathLst>
                                  <a:path w="3050" h="744">
                                    <a:moveTo>
                                      <a:pt x="753" y="370"/>
                                    </a:moveTo>
                                    <a:lnTo>
                                      <a:pt x="734" y="253"/>
                                    </a:lnTo>
                                    <a:lnTo>
                                      <a:pt x="680" y="152"/>
                                    </a:lnTo>
                                    <a:lnTo>
                                      <a:pt x="599" y="72"/>
                                    </a:lnTo>
                                    <a:lnTo>
                                      <a:pt x="573" y="58"/>
                                    </a:lnTo>
                                    <a:lnTo>
                                      <a:pt x="573" y="370"/>
                                    </a:lnTo>
                                    <a:lnTo>
                                      <a:pt x="557" y="446"/>
                                    </a:lnTo>
                                    <a:lnTo>
                                      <a:pt x="515" y="507"/>
                                    </a:lnTo>
                                    <a:lnTo>
                                      <a:pt x="453" y="548"/>
                                    </a:lnTo>
                                    <a:lnTo>
                                      <a:pt x="376" y="563"/>
                                    </a:lnTo>
                                    <a:lnTo>
                                      <a:pt x="300" y="548"/>
                                    </a:lnTo>
                                    <a:lnTo>
                                      <a:pt x="238" y="507"/>
                                    </a:lnTo>
                                    <a:lnTo>
                                      <a:pt x="196" y="446"/>
                                    </a:lnTo>
                                    <a:lnTo>
                                      <a:pt x="180" y="370"/>
                                    </a:lnTo>
                                    <a:lnTo>
                                      <a:pt x="196" y="295"/>
                                    </a:lnTo>
                                    <a:lnTo>
                                      <a:pt x="238" y="234"/>
                                    </a:lnTo>
                                    <a:lnTo>
                                      <a:pt x="300" y="193"/>
                                    </a:lnTo>
                                    <a:lnTo>
                                      <a:pt x="376" y="177"/>
                                    </a:lnTo>
                                    <a:lnTo>
                                      <a:pt x="453" y="193"/>
                                    </a:lnTo>
                                    <a:lnTo>
                                      <a:pt x="515" y="234"/>
                                    </a:lnTo>
                                    <a:lnTo>
                                      <a:pt x="557" y="295"/>
                                    </a:lnTo>
                                    <a:lnTo>
                                      <a:pt x="573" y="370"/>
                                    </a:lnTo>
                                    <a:lnTo>
                                      <a:pt x="573" y="58"/>
                                    </a:lnTo>
                                    <a:lnTo>
                                      <a:pt x="495" y="19"/>
                                    </a:lnTo>
                                    <a:lnTo>
                                      <a:pt x="376" y="1"/>
                                    </a:lnTo>
                                    <a:lnTo>
                                      <a:pt x="257" y="19"/>
                                    </a:lnTo>
                                    <a:lnTo>
                                      <a:pt x="154" y="72"/>
                                    </a:lnTo>
                                    <a:lnTo>
                                      <a:pt x="73" y="152"/>
                                    </a:lnTo>
                                    <a:lnTo>
                                      <a:pt x="19" y="253"/>
                                    </a:lnTo>
                                    <a:lnTo>
                                      <a:pt x="0" y="370"/>
                                    </a:lnTo>
                                    <a:lnTo>
                                      <a:pt x="19" y="487"/>
                                    </a:lnTo>
                                    <a:lnTo>
                                      <a:pt x="73" y="589"/>
                                    </a:lnTo>
                                    <a:lnTo>
                                      <a:pt x="154" y="669"/>
                                    </a:lnTo>
                                    <a:lnTo>
                                      <a:pt x="257" y="722"/>
                                    </a:lnTo>
                                    <a:lnTo>
                                      <a:pt x="376" y="741"/>
                                    </a:lnTo>
                                    <a:lnTo>
                                      <a:pt x="495" y="722"/>
                                    </a:lnTo>
                                    <a:lnTo>
                                      <a:pt x="599" y="669"/>
                                    </a:lnTo>
                                    <a:lnTo>
                                      <a:pt x="680" y="589"/>
                                    </a:lnTo>
                                    <a:lnTo>
                                      <a:pt x="694" y="563"/>
                                    </a:lnTo>
                                    <a:lnTo>
                                      <a:pt x="734" y="487"/>
                                    </a:lnTo>
                                    <a:lnTo>
                                      <a:pt x="753" y="370"/>
                                    </a:lnTo>
                                    <a:moveTo>
                                      <a:pt x="1487" y="328"/>
                                    </a:moveTo>
                                    <a:lnTo>
                                      <a:pt x="1131" y="328"/>
                                    </a:lnTo>
                                    <a:lnTo>
                                      <a:pt x="1131" y="465"/>
                                    </a:lnTo>
                                    <a:lnTo>
                                      <a:pt x="1284" y="465"/>
                                    </a:lnTo>
                                    <a:lnTo>
                                      <a:pt x="1279" y="493"/>
                                    </a:lnTo>
                                    <a:lnTo>
                                      <a:pt x="1258" y="534"/>
                                    </a:lnTo>
                                    <a:lnTo>
                                      <a:pt x="1212" y="571"/>
                                    </a:lnTo>
                                    <a:lnTo>
                                      <a:pt x="1131" y="586"/>
                                    </a:lnTo>
                                    <a:lnTo>
                                      <a:pt x="1057" y="570"/>
                                    </a:lnTo>
                                    <a:lnTo>
                                      <a:pt x="1003" y="524"/>
                                    </a:lnTo>
                                    <a:lnTo>
                                      <a:pt x="969" y="455"/>
                                    </a:lnTo>
                                    <a:lnTo>
                                      <a:pt x="957" y="372"/>
                                    </a:lnTo>
                                    <a:lnTo>
                                      <a:pt x="969" y="288"/>
                                    </a:lnTo>
                                    <a:lnTo>
                                      <a:pt x="1003" y="220"/>
                                    </a:lnTo>
                                    <a:lnTo>
                                      <a:pt x="1057" y="174"/>
                                    </a:lnTo>
                                    <a:lnTo>
                                      <a:pt x="1131" y="157"/>
                                    </a:lnTo>
                                    <a:lnTo>
                                      <a:pt x="1178" y="165"/>
                                    </a:lnTo>
                                    <a:lnTo>
                                      <a:pt x="1220" y="186"/>
                                    </a:lnTo>
                                    <a:lnTo>
                                      <a:pt x="1255" y="219"/>
                                    </a:lnTo>
                                    <a:lnTo>
                                      <a:pt x="1281" y="262"/>
                                    </a:lnTo>
                                    <a:lnTo>
                                      <a:pt x="1453" y="189"/>
                                    </a:lnTo>
                                    <a:lnTo>
                                      <a:pt x="1398" y="111"/>
                                    </a:lnTo>
                                    <a:lnTo>
                                      <a:pt x="1326" y="51"/>
                                    </a:lnTo>
                                    <a:lnTo>
                                      <a:pt x="1237" y="13"/>
                                    </a:lnTo>
                                    <a:lnTo>
                                      <a:pt x="1135" y="0"/>
                                    </a:lnTo>
                                    <a:lnTo>
                                      <a:pt x="1009" y="18"/>
                                    </a:lnTo>
                                    <a:lnTo>
                                      <a:pt x="908" y="71"/>
                                    </a:lnTo>
                                    <a:lnTo>
                                      <a:pt x="834" y="152"/>
                                    </a:lnTo>
                                    <a:lnTo>
                                      <a:pt x="788" y="254"/>
                                    </a:lnTo>
                                    <a:lnTo>
                                      <a:pt x="772" y="372"/>
                                    </a:lnTo>
                                    <a:lnTo>
                                      <a:pt x="788" y="490"/>
                                    </a:lnTo>
                                    <a:lnTo>
                                      <a:pt x="834" y="592"/>
                                    </a:lnTo>
                                    <a:lnTo>
                                      <a:pt x="908" y="673"/>
                                    </a:lnTo>
                                    <a:lnTo>
                                      <a:pt x="1009" y="726"/>
                                    </a:lnTo>
                                    <a:lnTo>
                                      <a:pt x="1135" y="745"/>
                                    </a:lnTo>
                                    <a:lnTo>
                                      <a:pt x="1215" y="736"/>
                                    </a:lnTo>
                                    <a:lnTo>
                                      <a:pt x="1308" y="703"/>
                                    </a:lnTo>
                                    <a:lnTo>
                                      <a:pt x="1396" y="632"/>
                                    </a:lnTo>
                                    <a:lnTo>
                                      <a:pt x="1461" y="511"/>
                                    </a:lnTo>
                                    <a:lnTo>
                                      <a:pt x="1487" y="328"/>
                                    </a:lnTo>
                                    <a:moveTo>
                                      <a:pt x="3050" y="721"/>
                                    </a:moveTo>
                                    <a:lnTo>
                                      <a:pt x="2798" y="17"/>
                                    </a:lnTo>
                                    <a:lnTo>
                                      <a:pt x="2592" y="17"/>
                                    </a:lnTo>
                                    <a:lnTo>
                                      <a:pt x="2348" y="698"/>
                                    </a:lnTo>
                                    <a:lnTo>
                                      <a:pt x="2235" y="17"/>
                                    </a:lnTo>
                                    <a:lnTo>
                                      <a:pt x="2061" y="17"/>
                                    </a:lnTo>
                                    <a:lnTo>
                                      <a:pt x="1925" y="396"/>
                                    </a:lnTo>
                                    <a:lnTo>
                                      <a:pt x="1789" y="17"/>
                                    </a:lnTo>
                                    <a:lnTo>
                                      <a:pt x="1614" y="17"/>
                                    </a:lnTo>
                                    <a:lnTo>
                                      <a:pt x="1497" y="721"/>
                                    </a:lnTo>
                                    <a:lnTo>
                                      <a:pt x="1672" y="721"/>
                                    </a:lnTo>
                                    <a:lnTo>
                                      <a:pt x="1733" y="323"/>
                                    </a:lnTo>
                                    <a:lnTo>
                                      <a:pt x="1886" y="721"/>
                                    </a:lnTo>
                                    <a:lnTo>
                                      <a:pt x="1963" y="721"/>
                                    </a:lnTo>
                                    <a:lnTo>
                                      <a:pt x="2117" y="323"/>
                                    </a:lnTo>
                                    <a:lnTo>
                                      <a:pt x="2177" y="721"/>
                                    </a:lnTo>
                                    <a:lnTo>
                                      <a:pt x="2340" y="721"/>
                                    </a:lnTo>
                                    <a:lnTo>
                                      <a:pt x="2352" y="721"/>
                                    </a:lnTo>
                                    <a:lnTo>
                                      <a:pt x="2534" y="721"/>
                                    </a:lnTo>
                                    <a:lnTo>
                                      <a:pt x="2695" y="234"/>
                                    </a:lnTo>
                                    <a:lnTo>
                                      <a:pt x="2856" y="721"/>
                                    </a:lnTo>
                                    <a:lnTo>
                                      <a:pt x="3050" y="721"/>
                                    </a:lnTo>
                                    <a:close/>
                                  </a:path>
                                </a:pathLst>
                              </a:custGeom>
                              <a:solidFill>
                                <a:srgbClr val="231F20"/>
                              </a:solidFill>
                              <a:ln w="0">
                                <a:noFill/>
                              </a:ln>
                            </wps:spPr>
                            <wps:bodyPr/>
                          </wps:wsp>
                          <pic:pic xmlns:pic="http://schemas.openxmlformats.org/drawingml/2006/picture">
                            <pic:nvPicPr>
                              <pic:cNvPr id="11" name="Image 5"/>
                              <pic:cNvPicPr/>
                            </pic:nvPicPr>
                            <pic:blipFill>
                              <a:blip r:embed="rId4"/>
                              <a:stretch/>
                            </pic:blipFill>
                            <pic:spPr>
                              <a:xfrm>
                                <a:off x="1132200" y="180360"/>
                                <a:ext cx="63360" cy="67320"/>
                              </a:xfrm>
                              <a:prstGeom prst="rect">
                                <a:avLst/>
                              </a:prstGeom>
                              <a:noFill/>
                              <a:ln w="0">
                                <a:noFill/>
                              </a:ln>
                            </pic:spPr>
                          </pic:pic>
                          <pic:pic xmlns:pic="http://schemas.openxmlformats.org/drawingml/2006/picture">
                            <pic:nvPicPr>
                              <pic:cNvPr id="12" name="Image 6"/>
                              <pic:cNvPicPr/>
                            </pic:nvPicPr>
                            <pic:blipFill>
                              <a:blip r:embed="rId5"/>
                              <a:stretch/>
                            </pic:blipFill>
                            <pic:spPr>
                              <a:xfrm>
                                <a:off x="1301760" y="5760"/>
                                <a:ext cx="201960" cy="253440"/>
                              </a:xfrm>
                              <a:prstGeom prst="rect">
                                <a:avLst/>
                              </a:prstGeom>
                              <a:noFill/>
                              <a:ln w="0">
                                <a:noFill/>
                              </a:ln>
                            </pic:spPr>
                          </pic:pic>
                        </wpg:wgp>
                      </a:graphicData>
                    </a:graphic>
                  </wp:anchor>
                </w:drawing>
              </mc:Choice>
              <mc:Fallback>
                <w:pict>
                  <v:group w14:anchorId="29A7EA5E" id="Group 1" o:spid="_x0000_s1026" style="position:absolute;margin-left:28.75pt;margin-top:-.05pt;width:152.8pt;height:21.1pt;z-index:-251655168;mso-wrap-distance-left:0;mso-wrap-distance-right:0;mso-position-horizontal-relative:page;mso-position-vertical-relative:margin" coordsize="19404,26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15213;top:82;width:4191;height:2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" strokeweight="0">
                      <v:imagedata r:id="rId6" o:title=""/>
                    </v:shape>
                    <v:shape id="Image 3" o:spid="_x0000_s1028" type="#_x0000_t75" style="position:absolute;top:57;width:1843;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" strokeweight="0">
                      <v:imagedata r:id="rId7" o:title=""/>
                    </v:shape>
                    <v:shape id="Dowolny kształt: kształt 73502455" o:spid="_x0000_s1029" style="position:absolute;left:1922;width:10980;height:2678;visibility:visible;mso-wrap-style:square;v-text-anchor:top" coordsize="305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" path="m753,370l734,253,680,152,599,72,573,58r,312l557,446r-42,61l453,548r-77,15l300,548,238,507,196,446,180,370r16,-75l238,234r62,-41l376,177r77,16l515,234r42,61l573,370r,-312l495,19,376,1,257,19,154,72,73,152,19,253,,370,19,487,73,589r81,80l257,722r119,19l495,722,599,669r81,-80l694,563r40,-76l753,370t734,-42l1131,328r,137l1284,465r-5,28l1258,534r-46,37l1131,586r-74,-16l1003,524,969,455,957,372r12,-84l1003,220r54,-46l1131,157r47,8l1220,186r35,33l1281,262r172,-73l1398,111,1326,51,1237,13,1135,,1009,18,908,71r-74,81l788,254,772,372r16,118l834,592r74,81l1009,726r126,19l1215,736r93,-33l1396,632r65,-121l1487,328m3050,721l2798,17r-206,l2348,698,2235,17r-174,l1925,396,1789,17r-175,l1497,721r175,l1733,323r153,398l1963,721,2117,323r60,398l2340,721r12,l2534,721,2695,234r161,487l3050,721xe" fillcolor="#231f20" stroked="f" strokeweight="0">
                      <v:path arrowok="t"/>
                    </v:shape>
                    <v:shape id="Image 5" o:spid="_x0000_s1030" type="#_x0000_t75" style="position:absolute;left:11322;top:1803;width:633;height: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" strokeweight="0">
                      <v:imagedata r:id="rId8" o:title=""/>
                    </v:shape>
                    <v:shape id="Image 6" o:spid="_x0000_s1031" type="#_x0000_t75" style="position:absolute;left:13017;top:57;width:2020;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" strokeweight="0">
                      <v:imagedata r:id="rId9" o:title=""/>
                    </v:shape>
                    <w10:wrap anchorx="page" anchory="margin"/>
                  </v:group>
                </w:pict>
              </mc:Fallback>
            </mc:AlternateContent>
          </w:r>
        </w:p>
      </w:tc>
      <w:tc>
        <w:tcPr>
          <w:tcW w:w="425" w:type="dxa"/>
          <w:tcBorders>
            <w:top w:val="nil"/>
            <w:left w:val="nil"/>
            <w:bottom w:val="nil"/>
            <w:right w:val="nil"/>
          </w:tcBorders>
          <w:vAlign w:val="center"/>
        </w:tcPr>
        <w:p w14:paraId="1541AC7F" w14:textId="77777777" w:rsidR="000A3A98" w:rsidRDefault="00000000">
          <w:pPr>
            <w:widowControl w:val="0"/>
            <w:suppressAutoHyphens w:val="0"/>
            <w:spacing w:after="0"/>
            <w:rPr>
              <w:rFonts w:ascii="Calibri" w:eastAsia="Calibri" w:hAnsi="Calibri"/>
              <w:sz w:val="20"/>
            </w:rPr>
          </w:pPr>
          <w:r>
            <w:rPr>
              <w:rFonts w:eastAsia="Calibri"/>
              <w:noProof/>
              <w:sz w:val="20"/>
            </w:rPr>
            <w:drawing>
              <wp:anchor distT="0" distB="0" distL="0" distR="0" simplePos="0" relativeHeight="251655168" behindDoc="1" locked="0" layoutInCell="1" allowOverlap="1" wp14:anchorId="643C8970" wp14:editId="01716B94">
                <wp:simplePos x="0" y="0"/>
                <wp:positionH relativeFrom="column">
                  <wp:posOffset>-24130</wp:posOffset>
                </wp:positionH>
                <wp:positionV relativeFrom="paragraph">
                  <wp:posOffset>-8255</wp:posOffset>
                </wp:positionV>
                <wp:extent cx="179705" cy="179705"/>
                <wp:effectExtent l="0" t="0" r="0" b="0"/>
                <wp:wrapNone/>
                <wp:docPr id="1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 16"/>
                        <pic:cNvPicPr>
                          <a:picLocks noChangeAspect="1" noChangeArrowheads="1"/>
                        </pic:cNvPicPr>
                      </pic:nvPicPr>
                      <pic:blipFill>
                        <a:blip r:embed="rId10"/>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13833BBD" w14:textId="77777777" w:rsidR="000A3A98" w:rsidRDefault="00000000">
          <w:pPr>
            <w:widowControl w:val="0"/>
            <w:suppressAutoHyphens w:val="0"/>
            <w:spacing w:after="0"/>
            <w:rPr>
              <w:sz w:val="16"/>
              <w:szCs w:val="16"/>
            </w:rPr>
          </w:pPr>
          <w:r>
            <w:rPr>
              <w:rFonts w:eastAsia="Calibri"/>
              <w:sz w:val="16"/>
              <w:szCs w:val="16"/>
            </w:rPr>
            <w:t>+48</w:t>
          </w:r>
          <w:r>
            <w:rPr>
              <w:rFonts w:eastAsia="Calibri"/>
              <w:spacing w:val="-1"/>
              <w:sz w:val="16"/>
              <w:szCs w:val="16"/>
            </w:rPr>
            <w:t xml:space="preserve"> </w:t>
          </w:r>
          <w:r>
            <w:rPr>
              <w:rFonts w:eastAsia="Calibri"/>
              <w:sz w:val="16"/>
              <w:szCs w:val="16"/>
            </w:rPr>
            <w:t>33</w:t>
          </w:r>
          <w:r>
            <w:rPr>
              <w:rFonts w:eastAsia="Calibri"/>
              <w:spacing w:val="-1"/>
              <w:sz w:val="16"/>
              <w:szCs w:val="16"/>
            </w:rPr>
            <w:t xml:space="preserve"> </w:t>
          </w:r>
          <w:r>
            <w:rPr>
              <w:rFonts w:eastAsia="Calibri"/>
              <w:sz w:val="16"/>
              <w:szCs w:val="16"/>
            </w:rPr>
            <w:t>811 89</w:t>
          </w:r>
          <w:r>
            <w:rPr>
              <w:rFonts w:eastAsia="Calibri"/>
              <w:spacing w:val="-2"/>
              <w:sz w:val="16"/>
              <w:szCs w:val="16"/>
            </w:rPr>
            <w:t xml:space="preserve"> </w:t>
          </w:r>
          <w:r>
            <w:rPr>
              <w:rFonts w:eastAsia="Calibri"/>
              <w:spacing w:val="-5"/>
              <w:sz w:val="16"/>
              <w:szCs w:val="16"/>
            </w:rPr>
            <w:t>10</w:t>
          </w:r>
        </w:p>
      </w:tc>
      <w:tc>
        <w:tcPr>
          <w:tcW w:w="3542" w:type="dxa"/>
          <w:tcBorders>
            <w:top w:val="nil"/>
            <w:left w:val="nil"/>
            <w:bottom w:val="nil"/>
            <w:right w:val="nil"/>
          </w:tcBorders>
          <w:vAlign w:val="center"/>
        </w:tcPr>
        <w:p w14:paraId="2C976C98" w14:textId="77777777" w:rsidR="000A3A98" w:rsidRDefault="00000000">
          <w:pPr>
            <w:widowControl w:val="0"/>
            <w:suppressAutoHyphens w:val="0"/>
            <w:spacing w:after="0"/>
            <w:rPr>
              <w:sz w:val="16"/>
              <w:szCs w:val="16"/>
            </w:rPr>
          </w:pPr>
          <w:r>
            <w:rPr>
              <w:rFonts w:eastAsia="Calibri"/>
              <w:color w:val="231F20"/>
              <w:sz w:val="16"/>
              <w:szCs w:val="16"/>
            </w:rPr>
            <w:t xml:space="preserve">REGON: </w:t>
          </w:r>
          <w:r>
            <w:rPr>
              <w:rFonts w:eastAsia="Calibri"/>
              <w:color w:val="231F20"/>
              <w:spacing w:val="-2"/>
              <w:sz w:val="16"/>
              <w:szCs w:val="16"/>
            </w:rPr>
            <w:t>386408621</w:t>
          </w:r>
        </w:p>
      </w:tc>
    </w:tr>
    <w:tr w:rsidR="000A3A98" w14:paraId="05BB5710" w14:textId="77777777">
      <w:trPr>
        <w:trHeight w:val="397"/>
      </w:trPr>
      <w:tc>
        <w:tcPr>
          <w:tcW w:w="4110" w:type="dxa"/>
          <w:tcBorders>
            <w:top w:val="nil"/>
            <w:left w:val="nil"/>
            <w:bottom w:val="nil"/>
            <w:right w:val="nil"/>
          </w:tcBorders>
          <w:vAlign w:val="center"/>
        </w:tcPr>
        <w:p w14:paraId="22FC34D2" w14:textId="77777777" w:rsidR="000A3A98" w:rsidRDefault="000A3A98">
          <w:pPr>
            <w:widowControl w:val="0"/>
            <w:suppressAutoHyphens w:val="0"/>
            <w:spacing w:after="0"/>
            <w:rPr>
              <w:rFonts w:ascii="Calibri" w:eastAsia="Calibri" w:hAnsi="Calibri"/>
              <w:sz w:val="20"/>
            </w:rPr>
          </w:pPr>
        </w:p>
      </w:tc>
      <w:tc>
        <w:tcPr>
          <w:tcW w:w="425" w:type="dxa"/>
          <w:tcBorders>
            <w:top w:val="nil"/>
            <w:left w:val="nil"/>
            <w:bottom w:val="nil"/>
            <w:right w:val="nil"/>
          </w:tcBorders>
          <w:vAlign w:val="center"/>
        </w:tcPr>
        <w:p w14:paraId="4083262B" w14:textId="77777777" w:rsidR="000A3A98" w:rsidRDefault="00000000">
          <w:pPr>
            <w:widowControl w:val="0"/>
            <w:suppressAutoHyphens w:val="0"/>
            <w:spacing w:after="0"/>
            <w:rPr>
              <w:rFonts w:ascii="Calibri" w:eastAsia="Calibri" w:hAnsi="Calibri"/>
              <w:sz w:val="20"/>
            </w:rPr>
          </w:pPr>
          <w:r>
            <w:rPr>
              <w:rFonts w:eastAsia="Calibri"/>
              <w:noProof/>
              <w:sz w:val="20"/>
            </w:rPr>
            <w:drawing>
              <wp:anchor distT="0" distB="0" distL="0" distR="0" simplePos="0" relativeHeight="251657216" behindDoc="1" locked="0" layoutInCell="1" allowOverlap="1" wp14:anchorId="7738B0BA" wp14:editId="54E0D6F7">
                <wp:simplePos x="0" y="0"/>
                <wp:positionH relativeFrom="column">
                  <wp:posOffset>-14605</wp:posOffset>
                </wp:positionH>
                <wp:positionV relativeFrom="paragraph">
                  <wp:posOffset>8255</wp:posOffset>
                </wp:positionV>
                <wp:extent cx="179705" cy="179705"/>
                <wp:effectExtent l="0" t="0" r="0" b="0"/>
                <wp:wrapNone/>
                <wp:docPr id="1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7"/>
                        <pic:cNvPicPr>
                          <a:picLocks noChangeAspect="1" noChangeArrowheads="1"/>
                        </pic:cNvPicPr>
                      </pic:nvPicPr>
                      <pic:blipFill>
                        <a:blip r:embed="rId11"/>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025C1D36" w14:textId="77777777" w:rsidR="000A3A98" w:rsidRDefault="00000000">
          <w:pPr>
            <w:widowControl w:val="0"/>
            <w:suppressAutoHyphens w:val="0"/>
            <w:spacing w:after="0"/>
            <w:rPr>
              <w:sz w:val="16"/>
              <w:szCs w:val="16"/>
            </w:rPr>
          </w:pPr>
          <w:r>
            <w:rPr>
              <w:rFonts w:eastAsia="Calibri"/>
              <w:sz w:val="16"/>
              <w:szCs w:val="16"/>
            </w:rPr>
            <w:t>kontakt@bogmar.net</w:t>
          </w:r>
        </w:p>
      </w:tc>
      <w:tc>
        <w:tcPr>
          <w:tcW w:w="3542" w:type="dxa"/>
          <w:tcBorders>
            <w:top w:val="nil"/>
            <w:left w:val="nil"/>
            <w:bottom w:val="nil"/>
            <w:right w:val="nil"/>
          </w:tcBorders>
          <w:vAlign w:val="center"/>
        </w:tcPr>
        <w:p w14:paraId="22D94F13" w14:textId="77777777" w:rsidR="000A3A98" w:rsidRDefault="00000000">
          <w:pPr>
            <w:widowControl w:val="0"/>
            <w:suppressAutoHyphens w:val="0"/>
            <w:spacing w:after="0"/>
            <w:rPr>
              <w:sz w:val="16"/>
              <w:szCs w:val="16"/>
            </w:rPr>
          </w:pPr>
          <w:r>
            <w:rPr>
              <w:rFonts w:eastAsia="Calibri"/>
              <w:color w:val="231F20"/>
              <w:sz w:val="16"/>
              <w:szCs w:val="16"/>
            </w:rPr>
            <w:t>KRS:</w:t>
          </w:r>
          <w:r>
            <w:rPr>
              <w:rFonts w:eastAsia="Calibri"/>
              <w:color w:val="231F20"/>
              <w:spacing w:val="-2"/>
              <w:sz w:val="16"/>
              <w:szCs w:val="16"/>
            </w:rPr>
            <w:t xml:space="preserve"> 0000857271</w:t>
          </w:r>
        </w:p>
      </w:tc>
    </w:tr>
  </w:tbl>
  <w:p w14:paraId="7F07AC0B" w14:textId="77777777" w:rsidR="000A3A98" w:rsidRDefault="000A3A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Layout w:type="fixed"/>
      <w:tblLook w:val="04A0" w:firstRow="1" w:lastRow="0" w:firstColumn="1" w:lastColumn="0" w:noHBand="0" w:noVBand="1"/>
    </w:tblPr>
    <w:tblGrid>
      <w:gridCol w:w="4110"/>
      <w:gridCol w:w="425"/>
      <w:gridCol w:w="3831"/>
      <w:gridCol w:w="3542"/>
    </w:tblGrid>
    <w:tr w:rsidR="000A3A98" w14:paraId="011D2969" w14:textId="77777777">
      <w:trPr>
        <w:trHeight w:val="397"/>
      </w:trPr>
      <w:tc>
        <w:tcPr>
          <w:tcW w:w="4110" w:type="dxa"/>
          <w:tcBorders>
            <w:top w:val="nil"/>
            <w:left w:val="nil"/>
            <w:bottom w:val="nil"/>
            <w:right w:val="nil"/>
          </w:tcBorders>
          <w:vAlign w:val="center"/>
        </w:tcPr>
        <w:p w14:paraId="344BBA86" w14:textId="77777777" w:rsidR="000A3A98" w:rsidRDefault="000A3A98">
          <w:pPr>
            <w:widowControl w:val="0"/>
            <w:suppressAutoHyphens w:val="0"/>
            <w:spacing w:after="0"/>
            <w:rPr>
              <w:rFonts w:ascii="Calibri" w:eastAsia="Calibri" w:hAnsi="Calibri"/>
              <w:sz w:val="20"/>
            </w:rPr>
          </w:pPr>
        </w:p>
      </w:tc>
      <w:tc>
        <w:tcPr>
          <w:tcW w:w="425" w:type="dxa"/>
          <w:tcBorders>
            <w:top w:val="nil"/>
            <w:left w:val="nil"/>
            <w:bottom w:val="nil"/>
            <w:right w:val="nil"/>
          </w:tcBorders>
          <w:vAlign w:val="center"/>
        </w:tcPr>
        <w:p w14:paraId="583F75E1" w14:textId="77777777" w:rsidR="000A3A98" w:rsidRDefault="00000000">
          <w:pPr>
            <w:widowControl w:val="0"/>
            <w:suppressAutoHyphens w:val="0"/>
            <w:spacing w:after="0"/>
            <w:rPr>
              <w:rFonts w:ascii="Calibri" w:eastAsia="Calibri" w:hAnsi="Calibri"/>
              <w:sz w:val="20"/>
            </w:rPr>
          </w:pPr>
          <w:r>
            <w:rPr>
              <w:rFonts w:eastAsia="Calibri"/>
              <w:noProof/>
              <w:sz w:val="20"/>
            </w:rPr>
            <w:drawing>
              <wp:anchor distT="0" distB="0" distL="0" distR="0" simplePos="0" relativeHeight="251654144" behindDoc="1" locked="0" layoutInCell="1" allowOverlap="1" wp14:anchorId="32613486" wp14:editId="5628C3E8">
                <wp:simplePos x="0" y="0"/>
                <wp:positionH relativeFrom="page">
                  <wp:posOffset>34925</wp:posOffset>
                </wp:positionH>
                <wp:positionV relativeFrom="margin">
                  <wp:posOffset>-31115</wp:posOffset>
                </wp:positionV>
                <wp:extent cx="179705" cy="179705"/>
                <wp:effectExtent l="0" t="0" r="0" b="0"/>
                <wp:wrapNone/>
                <wp:docPr id="15"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4"/>
                        <pic:cNvPicPr>
                          <a:picLocks noChangeAspect="1" noChangeArrowheads="1"/>
                        </pic:cNvPicPr>
                      </pic:nvPicPr>
                      <pic:blipFill>
                        <a:blip r:embed="rId1"/>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159A125B" w14:textId="77777777" w:rsidR="000A3A98" w:rsidRPr="009A4D8F" w:rsidRDefault="00000000">
          <w:pPr>
            <w:widowControl w:val="0"/>
            <w:suppressAutoHyphens w:val="0"/>
            <w:spacing w:after="0"/>
            <w:rPr>
              <w:sz w:val="16"/>
              <w:szCs w:val="16"/>
              <w:lang w:val="pl-PL"/>
            </w:rPr>
          </w:pPr>
          <w:r w:rsidRPr="009A4D8F">
            <w:rPr>
              <w:rFonts w:eastAsia="Calibri"/>
              <w:sz w:val="16"/>
              <w:szCs w:val="16"/>
              <w:lang w:val="pl-PL"/>
            </w:rPr>
            <w:t>ul. Jana Sobieskiego 160, 43-300 Bielsko-Biała</w:t>
          </w:r>
        </w:p>
      </w:tc>
      <w:tc>
        <w:tcPr>
          <w:tcW w:w="3542" w:type="dxa"/>
          <w:tcBorders>
            <w:top w:val="nil"/>
            <w:left w:val="nil"/>
            <w:bottom w:val="nil"/>
            <w:right w:val="nil"/>
          </w:tcBorders>
          <w:vAlign w:val="center"/>
        </w:tcPr>
        <w:p w14:paraId="52BEE9D3" w14:textId="77777777" w:rsidR="000A3A98" w:rsidRDefault="00000000">
          <w:pPr>
            <w:widowControl w:val="0"/>
            <w:suppressAutoHyphens w:val="0"/>
            <w:spacing w:after="0"/>
            <w:rPr>
              <w:sz w:val="16"/>
              <w:szCs w:val="16"/>
            </w:rPr>
          </w:pPr>
          <w:r>
            <w:rPr>
              <w:rFonts w:eastAsia="Calibri"/>
              <w:color w:val="231F20"/>
              <w:sz w:val="16"/>
              <w:szCs w:val="16"/>
            </w:rPr>
            <w:t>NIP:</w:t>
          </w:r>
          <w:r>
            <w:rPr>
              <w:rFonts w:eastAsia="Calibri"/>
              <w:color w:val="231F20"/>
              <w:spacing w:val="-1"/>
              <w:sz w:val="16"/>
              <w:szCs w:val="16"/>
            </w:rPr>
            <w:t xml:space="preserve"> </w:t>
          </w:r>
          <w:r>
            <w:rPr>
              <w:rFonts w:eastAsia="Calibri"/>
              <w:color w:val="231F20"/>
              <w:spacing w:val="-2"/>
              <w:sz w:val="16"/>
              <w:szCs w:val="16"/>
            </w:rPr>
            <w:t>5472219464</w:t>
          </w:r>
        </w:p>
      </w:tc>
    </w:tr>
    <w:tr w:rsidR="000A3A98" w14:paraId="3035A20D" w14:textId="77777777">
      <w:trPr>
        <w:trHeight w:val="397"/>
      </w:trPr>
      <w:tc>
        <w:tcPr>
          <w:tcW w:w="4110" w:type="dxa"/>
          <w:tcBorders>
            <w:top w:val="nil"/>
            <w:left w:val="nil"/>
            <w:bottom w:val="nil"/>
            <w:right w:val="nil"/>
          </w:tcBorders>
          <w:vAlign w:val="center"/>
        </w:tcPr>
        <w:p w14:paraId="56CA47E2" w14:textId="77777777" w:rsidR="000A3A98" w:rsidRDefault="00000000">
          <w:pPr>
            <w:widowControl w:val="0"/>
            <w:suppressAutoHyphens w:val="0"/>
            <w:spacing w:after="0"/>
            <w:rPr>
              <w:rFonts w:ascii="Indivisible SemiBold" w:hAnsi="Indivisible SemiBold"/>
              <w:b/>
              <w:sz w:val="16"/>
              <w:szCs w:val="16"/>
            </w:rPr>
          </w:pPr>
          <w:r>
            <w:rPr>
              <w:rFonts w:ascii="Indivisible SemiBold" w:eastAsia="Calibri" w:hAnsi="Indivisible SemiBold"/>
              <w:b/>
              <w:noProof/>
              <w:sz w:val="16"/>
              <w:szCs w:val="16"/>
            </w:rPr>
            <mc:AlternateContent>
              <mc:Choice Requires="wpg">
                <w:drawing>
                  <wp:anchor distT="0" distB="0" distL="0" distR="0" simplePos="0" relativeHeight="251662336" behindDoc="1" locked="0" layoutInCell="1" allowOverlap="1" wp14:anchorId="74F08334" wp14:editId="49E65F9F">
                    <wp:simplePos x="0" y="0"/>
                    <wp:positionH relativeFrom="page">
                      <wp:posOffset>365125</wp:posOffset>
                    </wp:positionH>
                    <wp:positionV relativeFrom="margin">
                      <wp:posOffset>-635</wp:posOffset>
                    </wp:positionV>
                    <wp:extent cx="1940560" cy="267970"/>
                    <wp:effectExtent l="0" t="635" r="0" b="635"/>
                    <wp:wrapNone/>
                    <wp:docPr id="16" name="Group 1"/>
                    <wp:cNvGraphicFramePr/>
                    <a:graphic xmlns:a="http://schemas.openxmlformats.org/drawingml/2006/main">
                      <a:graphicData uri="http://schemas.microsoft.com/office/word/2010/wordprocessingGroup">
                        <wpg:wgp>
                          <wpg:cNvGrpSpPr/>
                          <wpg:grpSpPr>
                            <a:xfrm>
                              <a:off x="0" y="0"/>
                              <a:ext cx="1940400" cy="267840"/>
                              <a:chOff x="0" y="0"/>
                              <a:chExt cx="1940400" cy="267840"/>
                            </a:xfrm>
                          </wpg:grpSpPr>
                          <pic:pic xmlns:pic="http://schemas.openxmlformats.org/drawingml/2006/picture">
                            <pic:nvPicPr>
                              <pic:cNvPr id="17" name="Image 2"/>
                              <pic:cNvPicPr/>
                            </pic:nvPicPr>
                            <pic:blipFill>
                              <a:blip r:embed="rId2"/>
                              <a:stretch/>
                            </pic:blipFill>
                            <pic:spPr>
                              <a:xfrm>
                                <a:off x="1521360" y="8280"/>
                                <a:ext cx="419040" cy="250200"/>
                              </a:xfrm>
                              <a:prstGeom prst="rect">
                                <a:avLst/>
                              </a:prstGeom>
                              <a:noFill/>
                              <a:ln w="0">
                                <a:noFill/>
                              </a:ln>
                            </pic:spPr>
                          </pic:pic>
                          <pic:pic xmlns:pic="http://schemas.openxmlformats.org/drawingml/2006/picture">
                            <pic:nvPicPr>
                              <pic:cNvPr id="18" name="Image 3"/>
                              <pic:cNvPicPr/>
                            </pic:nvPicPr>
                            <pic:blipFill>
                              <a:blip r:embed="rId3"/>
                              <a:stretch/>
                            </pic:blipFill>
                            <pic:spPr>
                              <a:xfrm>
                                <a:off x="0" y="5760"/>
                                <a:ext cx="184320" cy="253440"/>
                              </a:xfrm>
                              <a:prstGeom prst="rect">
                                <a:avLst/>
                              </a:prstGeom>
                              <a:noFill/>
                              <a:ln w="0">
                                <a:noFill/>
                              </a:ln>
                            </pic:spPr>
                          </pic:pic>
                          <wps:wsp>
                            <wps:cNvPr id="271618356" name="Dowolny kształt: kształt 271618356"/>
                            <wps:cNvSpPr/>
                            <wps:spPr>
                              <a:xfrm>
                                <a:off x="192240" y="0"/>
                                <a:ext cx="1098000" cy="267840"/>
                              </a:xfrm>
                              <a:custGeom>
                                <a:avLst/>
                                <a:gdLst/>
                                <a:ahLst/>
                                <a:cxnLst/>
                                <a:rect l="0" t="0" r="r" b="b"/>
                                <a:pathLst>
                                  <a:path w="3050" h="744">
                                    <a:moveTo>
                                      <a:pt x="753" y="370"/>
                                    </a:moveTo>
                                    <a:lnTo>
                                      <a:pt x="734" y="253"/>
                                    </a:lnTo>
                                    <a:lnTo>
                                      <a:pt x="680" y="152"/>
                                    </a:lnTo>
                                    <a:lnTo>
                                      <a:pt x="599" y="72"/>
                                    </a:lnTo>
                                    <a:lnTo>
                                      <a:pt x="573" y="58"/>
                                    </a:lnTo>
                                    <a:lnTo>
                                      <a:pt x="573" y="370"/>
                                    </a:lnTo>
                                    <a:lnTo>
                                      <a:pt x="557" y="446"/>
                                    </a:lnTo>
                                    <a:lnTo>
                                      <a:pt x="515" y="507"/>
                                    </a:lnTo>
                                    <a:lnTo>
                                      <a:pt x="453" y="548"/>
                                    </a:lnTo>
                                    <a:lnTo>
                                      <a:pt x="376" y="563"/>
                                    </a:lnTo>
                                    <a:lnTo>
                                      <a:pt x="300" y="548"/>
                                    </a:lnTo>
                                    <a:lnTo>
                                      <a:pt x="238" y="507"/>
                                    </a:lnTo>
                                    <a:lnTo>
                                      <a:pt x="196" y="446"/>
                                    </a:lnTo>
                                    <a:lnTo>
                                      <a:pt x="180" y="370"/>
                                    </a:lnTo>
                                    <a:lnTo>
                                      <a:pt x="196" y="295"/>
                                    </a:lnTo>
                                    <a:lnTo>
                                      <a:pt x="238" y="234"/>
                                    </a:lnTo>
                                    <a:lnTo>
                                      <a:pt x="300" y="193"/>
                                    </a:lnTo>
                                    <a:lnTo>
                                      <a:pt x="376" y="177"/>
                                    </a:lnTo>
                                    <a:lnTo>
                                      <a:pt x="453" y="193"/>
                                    </a:lnTo>
                                    <a:lnTo>
                                      <a:pt x="515" y="234"/>
                                    </a:lnTo>
                                    <a:lnTo>
                                      <a:pt x="557" y="295"/>
                                    </a:lnTo>
                                    <a:lnTo>
                                      <a:pt x="573" y="370"/>
                                    </a:lnTo>
                                    <a:lnTo>
                                      <a:pt x="573" y="58"/>
                                    </a:lnTo>
                                    <a:lnTo>
                                      <a:pt x="495" y="19"/>
                                    </a:lnTo>
                                    <a:lnTo>
                                      <a:pt x="376" y="1"/>
                                    </a:lnTo>
                                    <a:lnTo>
                                      <a:pt x="257" y="19"/>
                                    </a:lnTo>
                                    <a:lnTo>
                                      <a:pt x="154" y="72"/>
                                    </a:lnTo>
                                    <a:lnTo>
                                      <a:pt x="73" y="152"/>
                                    </a:lnTo>
                                    <a:lnTo>
                                      <a:pt x="19" y="253"/>
                                    </a:lnTo>
                                    <a:lnTo>
                                      <a:pt x="0" y="370"/>
                                    </a:lnTo>
                                    <a:lnTo>
                                      <a:pt x="19" y="487"/>
                                    </a:lnTo>
                                    <a:lnTo>
                                      <a:pt x="73" y="589"/>
                                    </a:lnTo>
                                    <a:lnTo>
                                      <a:pt x="154" y="669"/>
                                    </a:lnTo>
                                    <a:lnTo>
                                      <a:pt x="257" y="722"/>
                                    </a:lnTo>
                                    <a:lnTo>
                                      <a:pt x="376" y="741"/>
                                    </a:lnTo>
                                    <a:lnTo>
                                      <a:pt x="495" y="722"/>
                                    </a:lnTo>
                                    <a:lnTo>
                                      <a:pt x="599" y="669"/>
                                    </a:lnTo>
                                    <a:lnTo>
                                      <a:pt x="680" y="589"/>
                                    </a:lnTo>
                                    <a:lnTo>
                                      <a:pt x="694" y="563"/>
                                    </a:lnTo>
                                    <a:lnTo>
                                      <a:pt x="734" y="487"/>
                                    </a:lnTo>
                                    <a:lnTo>
                                      <a:pt x="753" y="370"/>
                                    </a:lnTo>
                                    <a:moveTo>
                                      <a:pt x="1487" y="328"/>
                                    </a:moveTo>
                                    <a:lnTo>
                                      <a:pt x="1131" y="328"/>
                                    </a:lnTo>
                                    <a:lnTo>
                                      <a:pt x="1131" y="465"/>
                                    </a:lnTo>
                                    <a:lnTo>
                                      <a:pt x="1284" y="465"/>
                                    </a:lnTo>
                                    <a:lnTo>
                                      <a:pt x="1279" y="493"/>
                                    </a:lnTo>
                                    <a:lnTo>
                                      <a:pt x="1258" y="534"/>
                                    </a:lnTo>
                                    <a:lnTo>
                                      <a:pt x="1212" y="571"/>
                                    </a:lnTo>
                                    <a:lnTo>
                                      <a:pt x="1131" y="586"/>
                                    </a:lnTo>
                                    <a:lnTo>
                                      <a:pt x="1057" y="570"/>
                                    </a:lnTo>
                                    <a:lnTo>
                                      <a:pt x="1003" y="524"/>
                                    </a:lnTo>
                                    <a:lnTo>
                                      <a:pt x="969" y="455"/>
                                    </a:lnTo>
                                    <a:lnTo>
                                      <a:pt x="957" y="372"/>
                                    </a:lnTo>
                                    <a:lnTo>
                                      <a:pt x="969" y="288"/>
                                    </a:lnTo>
                                    <a:lnTo>
                                      <a:pt x="1003" y="220"/>
                                    </a:lnTo>
                                    <a:lnTo>
                                      <a:pt x="1057" y="174"/>
                                    </a:lnTo>
                                    <a:lnTo>
                                      <a:pt x="1131" y="157"/>
                                    </a:lnTo>
                                    <a:lnTo>
                                      <a:pt x="1178" y="165"/>
                                    </a:lnTo>
                                    <a:lnTo>
                                      <a:pt x="1220" y="186"/>
                                    </a:lnTo>
                                    <a:lnTo>
                                      <a:pt x="1255" y="219"/>
                                    </a:lnTo>
                                    <a:lnTo>
                                      <a:pt x="1281" y="262"/>
                                    </a:lnTo>
                                    <a:lnTo>
                                      <a:pt x="1453" y="189"/>
                                    </a:lnTo>
                                    <a:lnTo>
                                      <a:pt x="1398" y="111"/>
                                    </a:lnTo>
                                    <a:lnTo>
                                      <a:pt x="1326" y="51"/>
                                    </a:lnTo>
                                    <a:lnTo>
                                      <a:pt x="1237" y="13"/>
                                    </a:lnTo>
                                    <a:lnTo>
                                      <a:pt x="1135" y="0"/>
                                    </a:lnTo>
                                    <a:lnTo>
                                      <a:pt x="1009" y="18"/>
                                    </a:lnTo>
                                    <a:lnTo>
                                      <a:pt x="908" y="71"/>
                                    </a:lnTo>
                                    <a:lnTo>
                                      <a:pt x="834" y="152"/>
                                    </a:lnTo>
                                    <a:lnTo>
                                      <a:pt x="788" y="254"/>
                                    </a:lnTo>
                                    <a:lnTo>
                                      <a:pt x="772" y="372"/>
                                    </a:lnTo>
                                    <a:lnTo>
                                      <a:pt x="788" y="490"/>
                                    </a:lnTo>
                                    <a:lnTo>
                                      <a:pt x="834" y="592"/>
                                    </a:lnTo>
                                    <a:lnTo>
                                      <a:pt x="908" y="673"/>
                                    </a:lnTo>
                                    <a:lnTo>
                                      <a:pt x="1009" y="726"/>
                                    </a:lnTo>
                                    <a:lnTo>
                                      <a:pt x="1135" y="745"/>
                                    </a:lnTo>
                                    <a:lnTo>
                                      <a:pt x="1215" y="736"/>
                                    </a:lnTo>
                                    <a:lnTo>
                                      <a:pt x="1308" y="703"/>
                                    </a:lnTo>
                                    <a:lnTo>
                                      <a:pt x="1396" y="632"/>
                                    </a:lnTo>
                                    <a:lnTo>
                                      <a:pt x="1461" y="511"/>
                                    </a:lnTo>
                                    <a:lnTo>
                                      <a:pt x="1487" y="328"/>
                                    </a:lnTo>
                                    <a:moveTo>
                                      <a:pt x="3050" y="721"/>
                                    </a:moveTo>
                                    <a:lnTo>
                                      <a:pt x="2798" y="17"/>
                                    </a:lnTo>
                                    <a:lnTo>
                                      <a:pt x="2592" y="17"/>
                                    </a:lnTo>
                                    <a:lnTo>
                                      <a:pt x="2348" y="698"/>
                                    </a:lnTo>
                                    <a:lnTo>
                                      <a:pt x="2235" y="17"/>
                                    </a:lnTo>
                                    <a:lnTo>
                                      <a:pt x="2061" y="17"/>
                                    </a:lnTo>
                                    <a:lnTo>
                                      <a:pt x="1925" y="396"/>
                                    </a:lnTo>
                                    <a:lnTo>
                                      <a:pt x="1789" y="17"/>
                                    </a:lnTo>
                                    <a:lnTo>
                                      <a:pt x="1614" y="17"/>
                                    </a:lnTo>
                                    <a:lnTo>
                                      <a:pt x="1497" y="721"/>
                                    </a:lnTo>
                                    <a:lnTo>
                                      <a:pt x="1672" y="721"/>
                                    </a:lnTo>
                                    <a:lnTo>
                                      <a:pt x="1733" y="323"/>
                                    </a:lnTo>
                                    <a:lnTo>
                                      <a:pt x="1886" y="721"/>
                                    </a:lnTo>
                                    <a:lnTo>
                                      <a:pt x="1963" y="721"/>
                                    </a:lnTo>
                                    <a:lnTo>
                                      <a:pt x="2117" y="323"/>
                                    </a:lnTo>
                                    <a:lnTo>
                                      <a:pt x="2177" y="721"/>
                                    </a:lnTo>
                                    <a:lnTo>
                                      <a:pt x="2340" y="721"/>
                                    </a:lnTo>
                                    <a:lnTo>
                                      <a:pt x="2352" y="721"/>
                                    </a:lnTo>
                                    <a:lnTo>
                                      <a:pt x="2534" y="721"/>
                                    </a:lnTo>
                                    <a:lnTo>
                                      <a:pt x="2695" y="234"/>
                                    </a:lnTo>
                                    <a:lnTo>
                                      <a:pt x="2856" y="721"/>
                                    </a:lnTo>
                                    <a:lnTo>
                                      <a:pt x="3050" y="721"/>
                                    </a:lnTo>
                                    <a:close/>
                                  </a:path>
                                </a:pathLst>
                              </a:custGeom>
                              <a:solidFill>
                                <a:srgbClr val="231F20"/>
                              </a:solidFill>
                              <a:ln w="0">
                                <a:noFill/>
                              </a:ln>
                            </wps:spPr>
                            <wps:bodyPr/>
                          </wps:wsp>
                          <pic:pic xmlns:pic="http://schemas.openxmlformats.org/drawingml/2006/picture">
                            <pic:nvPicPr>
                              <pic:cNvPr id="19" name="Image 5"/>
                              <pic:cNvPicPr/>
                            </pic:nvPicPr>
                            <pic:blipFill>
                              <a:blip r:embed="rId4"/>
                              <a:stretch/>
                            </pic:blipFill>
                            <pic:spPr>
                              <a:xfrm>
                                <a:off x="1132200" y="180360"/>
                                <a:ext cx="63360" cy="67320"/>
                              </a:xfrm>
                              <a:prstGeom prst="rect">
                                <a:avLst/>
                              </a:prstGeom>
                              <a:noFill/>
                              <a:ln w="0">
                                <a:noFill/>
                              </a:ln>
                            </pic:spPr>
                          </pic:pic>
                          <pic:pic xmlns:pic="http://schemas.openxmlformats.org/drawingml/2006/picture">
                            <pic:nvPicPr>
                              <pic:cNvPr id="20" name="Image 6"/>
                              <pic:cNvPicPr/>
                            </pic:nvPicPr>
                            <pic:blipFill>
                              <a:blip r:embed="rId5"/>
                              <a:stretch/>
                            </pic:blipFill>
                            <pic:spPr>
                              <a:xfrm>
                                <a:off x="1301760" y="5760"/>
                                <a:ext cx="201960" cy="253440"/>
                              </a:xfrm>
                              <a:prstGeom prst="rect">
                                <a:avLst/>
                              </a:prstGeom>
                              <a:noFill/>
                              <a:ln w="0">
                                <a:noFill/>
                              </a:ln>
                            </pic:spPr>
                          </pic:pic>
                        </wpg:wgp>
                      </a:graphicData>
                    </a:graphic>
                  </wp:anchor>
                </w:drawing>
              </mc:Choice>
              <mc:Fallback>
                <w:pict>
                  <v:group w14:anchorId="3E1556D1" id="Group 1" o:spid="_x0000_s1026" style="position:absolute;margin-left:28.75pt;margin-top:-.05pt;width:152.8pt;height:21.1pt;z-index:-251654144;mso-wrap-distance-left:0;mso-wrap-distance-right:0;mso-position-horizontal-relative:page;mso-position-vertical-relative:margin" coordsize="19404,26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15213;top:82;width:4191;height:2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" strokeweight="0">
                      <v:imagedata r:id="rId6" o:title=""/>
                    </v:shape>
                    <v:shape id="Image 3" o:spid="_x0000_s1028" type="#_x0000_t75" style="position:absolute;top:57;width:1843;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" strokeweight="0">
                      <v:imagedata r:id="rId7" o:title=""/>
                    </v:shape>
                    <v:shape id="Dowolny kształt: kształt 271618356" o:spid="_x0000_s1029" style="position:absolute;left:1922;width:10980;height:2678;visibility:visible;mso-wrap-style:square;v-text-anchor:top" coordsize="3050,7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" path="m753,370l734,253,680,152,599,72,573,58r,312l557,446r-42,61l453,548r-77,15l300,548,238,507,196,446,180,370r16,-75l238,234r62,-41l376,177r77,16l515,234r42,61l573,370r,-312l495,19,376,1,257,19,154,72,73,152,19,253,,370,19,487,73,589r81,80l257,722r119,19l495,722,599,669r81,-80l694,563r40,-76l753,370t734,-42l1131,328r,137l1284,465r-5,28l1258,534r-46,37l1131,586r-74,-16l1003,524,969,455,957,372r12,-84l1003,220r54,-46l1131,157r47,8l1220,186r35,33l1281,262r172,-73l1398,111,1326,51,1237,13,1135,,1009,18,908,71r-74,81l788,254,772,372r16,118l834,592r74,81l1009,726r126,19l1215,736r93,-33l1396,632r65,-121l1487,328m3050,721l2798,17r-206,l2348,698,2235,17r-174,l1925,396,1789,17r-175,l1497,721r175,l1733,323r153,398l1963,721,2117,323r60,398l2340,721r12,l2534,721,2695,234r161,487l3050,721xe" fillcolor="#231f20" stroked="f" strokeweight="0">
                      <v:path arrowok="t"/>
                    </v:shape>
                    <v:shape id="Image 5" o:spid="_x0000_s1030" type="#_x0000_t75" style="position:absolute;left:11322;top:1803;width:633;height:6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" strokeweight="0">
                      <v:imagedata r:id="rId8" o:title=""/>
                    </v:shape>
                    <v:shape id="Image 6" o:spid="_x0000_s1031" type="#_x0000_t75" style="position:absolute;left:13017;top:57;width:2020;height:25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" strokeweight="0">
                      <v:imagedata r:id="rId9" o:title=""/>
                    </v:shape>
                    <w10:wrap anchorx="page" anchory="margin"/>
                  </v:group>
                </w:pict>
              </mc:Fallback>
            </mc:AlternateContent>
          </w:r>
        </w:p>
      </w:tc>
      <w:tc>
        <w:tcPr>
          <w:tcW w:w="425" w:type="dxa"/>
          <w:tcBorders>
            <w:top w:val="nil"/>
            <w:left w:val="nil"/>
            <w:bottom w:val="nil"/>
            <w:right w:val="nil"/>
          </w:tcBorders>
          <w:vAlign w:val="center"/>
        </w:tcPr>
        <w:p w14:paraId="29347F6C" w14:textId="77777777" w:rsidR="000A3A98" w:rsidRDefault="00000000">
          <w:pPr>
            <w:widowControl w:val="0"/>
            <w:suppressAutoHyphens w:val="0"/>
            <w:spacing w:after="0"/>
            <w:rPr>
              <w:rFonts w:ascii="Calibri" w:eastAsia="Calibri" w:hAnsi="Calibri"/>
              <w:sz w:val="20"/>
            </w:rPr>
          </w:pPr>
          <w:r>
            <w:rPr>
              <w:rFonts w:eastAsia="Calibri"/>
              <w:noProof/>
              <w:sz w:val="20"/>
            </w:rPr>
            <w:drawing>
              <wp:anchor distT="0" distB="0" distL="0" distR="0" simplePos="0" relativeHeight="251656192" behindDoc="1" locked="0" layoutInCell="1" allowOverlap="1" wp14:anchorId="25EF28CF" wp14:editId="62FD6311">
                <wp:simplePos x="0" y="0"/>
                <wp:positionH relativeFrom="column">
                  <wp:posOffset>-24130</wp:posOffset>
                </wp:positionH>
                <wp:positionV relativeFrom="paragraph">
                  <wp:posOffset>-8255</wp:posOffset>
                </wp:positionV>
                <wp:extent cx="179705" cy="179705"/>
                <wp:effectExtent l="0" t="0" r="0" b="0"/>
                <wp:wrapNone/>
                <wp:docPr id="2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 16"/>
                        <pic:cNvPicPr>
                          <a:picLocks noChangeAspect="1" noChangeArrowheads="1"/>
                        </pic:cNvPicPr>
                      </pic:nvPicPr>
                      <pic:blipFill>
                        <a:blip r:embed="rId10"/>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5E091AC3" w14:textId="77777777" w:rsidR="000A3A98" w:rsidRDefault="00000000">
          <w:pPr>
            <w:widowControl w:val="0"/>
            <w:suppressAutoHyphens w:val="0"/>
            <w:spacing w:after="0"/>
            <w:rPr>
              <w:sz w:val="16"/>
              <w:szCs w:val="16"/>
            </w:rPr>
          </w:pPr>
          <w:r>
            <w:rPr>
              <w:rFonts w:eastAsia="Calibri"/>
              <w:sz w:val="16"/>
              <w:szCs w:val="16"/>
            </w:rPr>
            <w:t>+48</w:t>
          </w:r>
          <w:r>
            <w:rPr>
              <w:rFonts w:eastAsia="Calibri"/>
              <w:spacing w:val="-1"/>
              <w:sz w:val="16"/>
              <w:szCs w:val="16"/>
            </w:rPr>
            <w:t xml:space="preserve"> </w:t>
          </w:r>
          <w:r>
            <w:rPr>
              <w:rFonts w:eastAsia="Calibri"/>
              <w:sz w:val="16"/>
              <w:szCs w:val="16"/>
            </w:rPr>
            <w:t>33</w:t>
          </w:r>
          <w:r>
            <w:rPr>
              <w:rFonts w:eastAsia="Calibri"/>
              <w:spacing w:val="-1"/>
              <w:sz w:val="16"/>
              <w:szCs w:val="16"/>
            </w:rPr>
            <w:t xml:space="preserve"> </w:t>
          </w:r>
          <w:r>
            <w:rPr>
              <w:rFonts w:eastAsia="Calibri"/>
              <w:sz w:val="16"/>
              <w:szCs w:val="16"/>
            </w:rPr>
            <w:t>811 89</w:t>
          </w:r>
          <w:r>
            <w:rPr>
              <w:rFonts w:eastAsia="Calibri"/>
              <w:spacing w:val="-2"/>
              <w:sz w:val="16"/>
              <w:szCs w:val="16"/>
            </w:rPr>
            <w:t xml:space="preserve"> </w:t>
          </w:r>
          <w:r>
            <w:rPr>
              <w:rFonts w:eastAsia="Calibri"/>
              <w:spacing w:val="-5"/>
              <w:sz w:val="16"/>
              <w:szCs w:val="16"/>
            </w:rPr>
            <w:t>10</w:t>
          </w:r>
        </w:p>
      </w:tc>
      <w:tc>
        <w:tcPr>
          <w:tcW w:w="3542" w:type="dxa"/>
          <w:tcBorders>
            <w:top w:val="nil"/>
            <w:left w:val="nil"/>
            <w:bottom w:val="nil"/>
            <w:right w:val="nil"/>
          </w:tcBorders>
          <w:vAlign w:val="center"/>
        </w:tcPr>
        <w:p w14:paraId="1E54A473" w14:textId="77777777" w:rsidR="000A3A98" w:rsidRDefault="00000000">
          <w:pPr>
            <w:widowControl w:val="0"/>
            <w:suppressAutoHyphens w:val="0"/>
            <w:spacing w:after="0"/>
            <w:rPr>
              <w:sz w:val="16"/>
              <w:szCs w:val="16"/>
            </w:rPr>
          </w:pPr>
          <w:r>
            <w:rPr>
              <w:rFonts w:eastAsia="Calibri"/>
              <w:color w:val="231F20"/>
              <w:sz w:val="16"/>
              <w:szCs w:val="16"/>
            </w:rPr>
            <w:t xml:space="preserve">REGON: </w:t>
          </w:r>
          <w:r>
            <w:rPr>
              <w:rFonts w:eastAsia="Calibri"/>
              <w:color w:val="231F20"/>
              <w:spacing w:val="-2"/>
              <w:sz w:val="16"/>
              <w:szCs w:val="16"/>
            </w:rPr>
            <w:t>386408621</w:t>
          </w:r>
        </w:p>
      </w:tc>
    </w:tr>
    <w:tr w:rsidR="000A3A98" w14:paraId="3EA87E99" w14:textId="77777777">
      <w:trPr>
        <w:trHeight w:val="397"/>
      </w:trPr>
      <w:tc>
        <w:tcPr>
          <w:tcW w:w="4110" w:type="dxa"/>
          <w:tcBorders>
            <w:top w:val="nil"/>
            <w:left w:val="nil"/>
            <w:bottom w:val="nil"/>
            <w:right w:val="nil"/>
          </w:tcBorders>
          <w:vAlign w:val="center"/>
        </w:tcPr>
        <w:p w14:paraId="14969123" w14:textId="77777777" w:rsidR="000A3A98" w:rsidRDefault="000A3A98">
          <w:pPr>
            <w:widowControl w:val="0"/>
            <w:suppressAutoHyphens w:val="0"/>
            <w:spacing w:after="0"/>
            <w:rPr>
              <w:rFonts w:ascii="Calibri" w:eastAsia="Calibri" w:hAnsi="Calibri"/>
              <w:sz w:val="20"/>
            </w:rPr>
          </w:pPr>
        </w:p>
      </w:tc>
      <w:tc>
        <w:tcPr>
          <w:tcW w:w="425" w:type="dxa"/>
          <w:tcBorders>
            <w:top w:val="nil"/>
            <w:left w:val="nil"/>
            <w:bottom w:val="nil"/>
            <w:right w:val="nil"/>
          </w:tcBorders>
          <w:vAlign w:val="center"/>
        </w:tcPr>
        <w:p w14:paraId="6F4A98F8" w14:textId="77777777" w:rsidR="000A3A98" w:rsidRDefault="00000000">
          <w:pPr>
            <w:widowControl w:val="0"/>
            <w:suppressAutoHyphens w:val="0"/>
            <w:spacing w:after="0"/>
            <w:rPr>
              <w:rFonts w:ascii="Calibri" w:eastAsia="Calibri" w:hAnsi="Calibri"/>
              <w:sz w:val="20"/>
            </w:rPr>
          </w:pPr>
          <w:r>
            <w:rPr>
              <w:rFonts w:eastAsia="Calibri"/>
              <w:noProof/>
              <w:sz w:val="20"/>
            </w:rPr>
            <w:drawing>
              <wp:anchor distT="0" distB="0" distL="0" distR="0" simplePos="0" relativeHeight="251658240" behindDoc="1" locked="0" layoutInCell="1" allowOverlap="1" wp14:anchorId="2DCE6329" wp14:editId="61BEE985">
                <wp:simplePos x="0" y="0"/>
                <wp:positionH relativeFrom="column">
                  <wp:posOffset>-14605</wp:posOffset>
                </wp:positionH>
                <wp:positionV relativeFrom="paragraph">
                  <wp:posOffset>8255</wp:posOffset>
                </wp:positionV>
                <wp:extent cx="179705" cy="179705"/>
                <wp:effectExtent l="0" t="0" r="0" b="0"/>
                <wp:wrapNone/>
                <wp:docPr id="2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 17"/>
                        <pic:cNvPicPr>
                          <a:picLocks noChangeAspect="1" noChangeArrowheads="1"/>
                        </pic:cNvPicPr>
                      </pic:nvPicPr>
                      <pic:blipFill>
                        <a:blip r:embed="rId11"/>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1BDB5736" w14:textId="77777777" w:rsidR="000A3A98" w:rsidRDefault="00000000">
          <w:pPr>
            <w:widowControl w:val="0"/>
            <w:suppressAutoHyphens w:val="0"/>
            <w:spacing w:after="0"/>
            <w:rPr>
              <w:sz w:val="16"/>
              <w:szCs w:val="16"/>
            </w:rPr>
          </w:pPr>
          <w:r>
            <w:rPr>
              <w:rFonts w:eastAsia="Calibri"/>
              <w:sz w:val="16"/>
              <w:szCs w:val="16"/>
            </w:rPr>
            <w:t>kontakt@bogmar.net</w:t>
          </w:r>
        </w:p>
      </w:tc>
      <w:tc>
        <w:tcPr>
          <w:tcW w:w="3542" w:type="dxa"/>
          <w:tcBorders>
            <w:top w:val="nil"/>
            <w:left w:val="nil"/>
            <w:bottom w:val="nil"/>
            <w:right w:val="nil"/>
          </w:tcBorders>
          <w:vAlign w:val="center"/>
        </w:tcPr>
        <w:p w14:paraId="48AD627F" w14:textId="77777777" w:rsidR="000A3A98" w:rsidRDefault="00000000">
          <w:pPr>
            <w:widowControl w:val="0"/>
            <w:suppressAutoHyphens w:val="0"/>
            <w:spacing w:after="0"/>
            <w:rPr>
              <w:sz w:val="16"/>
              <w:szCs w:val="16"/>
            </w:rPr>
          </w:pPr>
          <w:r>
            <w:rPr>
              <w:rFonts w:eastAsia="Calibri"/>
              <w:color w:val="231F20"/>
              <w:sz w:val="16"/>
              <w:szCs w:val="16"/>
            </w:rPr>
            <w:t>KRS:</w:t>
          </w:r>
          <w:r>
            <w:rPr>
              <w:rFonts w:eastAsia="Calibri"/>
              <w:color w:val="231F20"/>
              <w:spacing w:val="-2"/>
              <w:sz w:val="16"/>
              <w:szCs w:val="16"/>
            </w:rPr>
            <w:t xml:space="preserve"> 0000857271</w:t>
          </w:r>
        </w:p>
      </w:tc>
    </w:tr>
  </w:tbl>
  <w:p w14:paraId="610D92F7" w14:textId="77777777" w:rsidR="000A3A98" w:rsidRDefault="000A3A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9C4DB" w14:textId="77777777" w:rsidR="006903A5" w:rsidRDefault="006903A5">
      <w:pPr>
        <w:spacing w:after="0" w:line="240" w:lineRule="auto"/>
      </w:pPr>
      <w:r>
        <w:separator/>
      </w:r>
    </w:p>
  </w:footnote>
  <w:footnote w:type="continuationSeparator" w:id="0">
    <w:p w14:paraId="26384113" w14:textId="77777777" w:rsidR="006903A5" w:rsidRDefault="006903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98C6" w14:textId="77777777" w:rsidR="000A3A98" w:rsidRDefault="000A3A9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3A4A" w14:textId="77777777" w:rsidR="000A3A98" w:rsidRDefault="00000000">
    <w:pPr>
      <w:pStyle w:val="Nagwek"/>
    </w:pPr>
    <w:r>
      <w:rPr>
        <w:noProof/>
      </w:rPr>
      <w:drawing>
        <wp:inline distT="0" distB="0" distL="0" distR="0" wp14:anchorId="66008DB6" wp14:editId="3E49792D">
          <wp:extent cx="5761355" cy="625475"/>
          <wp:effectExtent l="0" t="0" r="0" b="5080"/>
          <wp:docPr id="1"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2"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61440" cy="625320"/>
                  </a:xfrm>
                  <a:prstGeom prst="rect">
                    <a:avLst/>
                  </a:prstGeom>
                  <a:noFill/>
                  <a:ln w="0">
                    <a:noFill/>
                  </a:ln>
                  <a:effectLst>
                    <a:softEdge rad="112320"/>
                  </a:effectLst>
                </pic:spPr>
              </pic:pic>
            </a:graphicData>
          </a:graphic>
        </wp:inline>
      </w:drawing>
    </w:r>
    <w:r>
      <w:rPr>
        <w:noProof/>
      </w:rPr>
      <mc:AlternateContent>
        <mc:Choice Requires="wps">
          <w:drawing>
            <wp:anchor distT="0" distB="0" distL="0" distR="3810" simplePos="0" relativeHeight="251659264" behindDoc="1" locked="0" layoutInCell="0" allowOverlap="1" wp14:anchorId="23BA8911" wp14:editId="46292339">
              <wp:simplePos x="0" y="0"/>
              <wp:positionH relativeFrom="rightMargin">
                <wp:align>center</wp:align>
              </wp:positionH>
              <wp:positionV relativeFrom="margin">
                <wp:align>bottom</wp:align>
              </wp:positionV>
              <wp:extent cx="772160" cy="833120"/>
              <wp:effectExtent l="0" t="0" r="0" b="0"/>
              <wp:wrapNone/>
              <wp:docPr id="3" name="Ramka1"/>
              <wp:cNvGraphicFramePr/>
              <a:graphic xmlns:a="http://schemas.openxmlformats.org/drawingml/2006/main">
                <a:graphicData uri="http://schemas.microsoft.com/office/word/2010/wordprocessingShape">
                  <wps:wsp>
                    <wps:cNvSpPr txBox="1"/>
                    <wps:spPr>
                      <a:xfrm>
                        <a:off x="0" y="0"/>
                        <a:ext cx="772160" cy="833120"/>
                      </a:xfrm>
                      <a:prstGeom prst="rect">
                        <a:avLst/>
                      </a:prstGeom>
                      <a:solidFill>
                        <a:srgbClr val="FFFFFF">
                          <a:alpha val="0"/>
                        </a:srgbClr>
                      </a:solidFill>
                    </wps:spPr>
                    <wps:txbx>
                      <w:txbxContent>
                        <w:sdt>
                          <w:sdtPr>
                            <w:id w:val="629651278"/>
                            <w:docPartObj>
                              <w:docPartGallery w:val="Page Numbers (Margins)"/>
                              <w:docPartUnique/>
                            </w:docPartObj>
                          </w:sdtPr>
                          <w:sdtContent>
                            <w:p w14:paraId="7411740C" w14:textId="77777777" w:rsidR="000A3A98"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14</w:t>
                              </w:r>
                              <w:r>
                                <w:rPr>
                                  <w:rFonts w:ascii="Calibri Light" w:hAnsi="Calibri Light"/>
                                  <w:color w:val="000000"/>
                                  <w:sz w:val="44"/>
                                  <w:szCs w:val="44"/>
                                </w:rPr>
                                <w:fldChar w:fldCharType="end"/>
                              </w:r>
                            </w:p>
                          </w:sdtContent>
                        </w:sdt>
                      </w:txbxContent>
                    </wps:txbx>
                    <wps:bodyPr vert="vert270" lIns="45720" tIns="91440" rIns="45720" bIns="91440" anchor="t">
                      <a:noAutofit/>
                    </wps:bodyPr>
                  </wps:wsp>
                </a:graphicData>
              </a:graphic>
            </wp:anchor>
          </w:drawing>
        </mc:Choice>
        <mc:Fallback>
          <w:pict>
            <v:shapetype w14:anchorId="23BA8911" id="_x0000_t202" coordsize="21600,21600" o:spt="202" path="m,l,21600r21600,l21600,xe">
              <v:stroke joinstyle="miter"/>
              <v:path gradientshapeok="t" o:connecttype="rect"/>
            </v:shapetype>
            <v:shape id="Ramka1" o:spid="_x0000_s1026" type="#_x0000_t202" style="position:absolute;margin-left:0;margin-top:0;width:60.8pt;height:65.6pt;z-index:-251657216;visibility:visible;mso-wrap-style:square;mso-wrap-distance-left:0;mso-wrap-distance-top:0;mso-wrap-distance-right:.3pt;mso-wrap-distance-bottom:0;mso-position-horizontal:center;mso-position-horizontal-relative:right-margin-area;mso-position-vertical:bottom;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" o:allowincell="f" stroked="f">
              <v:fill opacity="0"/>
              <v:textbox style="layout-flow:vertical;mso-layout-flow-alt:bottom-to-top" inset="3.6pt,7.2pt,3.6pt,7.2pt">
                <w:txbxContent>
                  <w:sdt>
                    <w:sdtPr>
                      <w:id w:val="629651278"/>
                      <w:docPartObj>
                        <w:docPartGallery w:val="Page Numbers (Margins)"/>
                        <w:docPartUnique/>
                      </w:docPartObj>
                    </w:sdtPr>
                    <w:sdtContent>
                      <w:p w14:paraId="7411740C" w14:textId="77777777" w:rsidR="000A3A98"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14</w:t>
                        </w:r>
                        <w:r>
                          <w:rPr>
                            <w:rFonts w:ascii="Calibri Light" w:hAnsi="Calibri Light"/>
                            <w:color w:val="000000"/>
                            <w:sz w:val="44"/>
                            <w:szCs w:val="44"/>
                          </w:rPr>
                          <w:fldChar w:fldCharType="end"/>
                        </w:r>
                      </w:p>
                    </w:sdtContent>
                  </w:sdt>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03D00" w14:textId="77777777" w:rsidR="000A3A98" w:rsidRDefault="00000000">
    <w:pPr>
      <w:pStyle w:val="Nagwek"/>
    </w:pPr>
    <w:r>
      <w:rPr>
        <w:noProof/>
      </w:rPr>
      <w:drawing>
        <wp:inline distT="0" distB="0" distL="0" distR="0" wp14:anchorId="50A3AFCD" wp14:editId="329C1ECB">
          <wp:extent cx="5761355" cy="625475"/>
          <wp:effectExtent l="0" t="0" r="0" b="5080"/>
          <wp:docPr id="4"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5"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61440" cy="625320"/>
                  </a:xfrm>
                  <a:prstGeom prst="rect">
                    <a:avLst/>
                  </a:prstGeom>
                  <a:noFill/>
                  <a:ln w="0">
                    <a:noFill/>
                  </a:ln>
                  <a:effectLst>
                    <a:softEdge rad="112320"/>
                  </a:effectLst>
                </pic:spPr>
              </pic:pic>
            </a:graphicData>
          </a:graphic>
        </wp:inline>
      </w:drawing>
    </w:r>
    <w:r>
      <w:rPr>
        <w:noProof/>
      </w:rPr>
      <mc:AlternateContent>
        <mc:Choice Requires="wps">
          <w:drawing>
            <wp:anchor distT="0" distB="0" distL="0" distR="3810" simplePos="0" relativeHeight="251660288" behindDoc="1" locked="0" layoutInCell="0" allowOverlap="1" wp14:anchorId="2A562AFD" wp14:editId="46BBEC33">
              <wp:simplePos x="0" y="0"/>
              <wp:positionH relativeFrom="rightMargin">
                <wp:align>center</wp:align>
              </wp:positionH>
              <wp:positionV relativeFrom="margin">
                <wp:align>bottom</wp:align>
              </wp:positionV>
              <wp:extent cx="772160" cy="833120"/>
              <wp:effectExtent l="0" t="0" r="0" b="0"/>
              <wp:wrapNone/>
              <wp:docPr id="6" name="Ramka1"/>
              <wp:cNvGraphicFramePr/>
              <a:graphic xmlns:a="http://schemas.openxmlformats.org/drawingml/2006/main">
                <a:graphicData uri="http://schemas.microsoft.com/office/word/2010/wordprocessingShape">
                  <wps:wsp>
                    <wps:cNvSpPr txBox="1"/>
                    <wps:spPr>
                      <a:xfrm>
                        <a:off x="0" y="0"/>
                        <a:ext cx="772160" cy="833120"/>
                      </a:xfrm>
                      <a:prstGeom prst="rect">
                        <a:avLst/>
                      </a:prstGeom>
                      <a:solidFill>
                        <a:srgbClr val="FFFFFF">
                          <a:alpha val="0"/>
                        </a:srgbClr>
                      </a:solidFill>
                    </wps:spPr>
                    <wps:txbx>
                      <w:txbxContent>
                        <w:sdt>
                          <w:sdtPr>
                            <w:id w:val="1618400979"/>
                            <w:docPartObj>
                              <w:docPartGallery w:val="Page Numbers (Margins)"/>
                              <w:docPartUnique/>
                            </w:docPartObj>
                          </w:sdtPr>
                          <w:sdtContent>
                            <w:p w14:paraId="2F3FD75F" w14:textId="77777777" w:rsidR="000A3A98"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14</w:t>
                              </w:r>
                              <w:r>
                                <w:rPr>
                                  <w:rFonts w:ascii="Calibri Light" w:hAnsi="Calibri Light"/>
                                  <w:color w:val="000000"/>
                                  <w:sz w:val="44"/>
                                  <w:szCs w:val="44"/>
                                </w:rPr>
                                <w:fldChar w:fldCharType="end"/>
                              </w:r>
                            </w:p>
                          </w:sdtContent>
                        </w:sdt>
                      </w:txbxContent>
                    </wps:txbx>
                    <wps:bodyPr vert="vert270" lIns="45720" tIns="91440" rIns="45720" bIns="91440" anchor="t">
                      <a:noAutofit/>
                    </wps:bodyPr>
                  </wps:wsp>
                </a:graphicData>
              </a:graphic>
            </wp:anchor>
          </w:drawing>
        </mc:Choice>
        <mc:Fallback>
          <w:pict>
            <v:shapetype w14:anchorId="2A562AFD" id="_x0000_t202" coordsize="21600,21600" o:spt="202" path="m,l,21600r21600,l21600,xe">
              <v:stroke joinstyle="miter"/>
              <v:path gradientshapeok="t" o:connecttype="rect"/>
            </v:shapetype>
            <v:shape id="_x0000_s1027" type="#_x0000_t202" style="position:absolute;margin-left:0;margin-top:0;width:60.8pt;height:65.6pt;z-index:-251656192;visibility:visible;mso-wrap-style:square;mso-wrap-distance-left:0;mso-wrap-distance-top:0;mso-wrap-distance-right:.3pt;mso-wrap-distance-bottom:0;mso-position-horizontal:center;mso-position-horizontal-relative:right-margin-area;mso-position-vertical:bottom;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" o:allowincell="f" stroked="f">
              <v:fill opacity="0"/>
              <v:textbox style="layout-flow:vertical;mso-layout-flow-alt:bottom-to-top" inset="3.6pt,7.2pt,3.6pt,7.2pt">
                <w:txbxContent>
                  <w:sdt>
                    <w:sdtPr>
                      <w:id w:val="1618400979"/>
                      <w:docPartObj>
                        <w:docPartGallery w:val="Page Numbers (Margins)"/>
                        <w:docPartUnique/>
                      </w:docPartObj>
                    </w:sdtPr>
                    <w:sdtContent>
                      <w:p w14:paraId="2F3FD75F" w14:textId="77777777" w:rsidR="000A3A98"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14</w:t>
                        </w:r>
                        <w:r>
                          <w:rPr>
                            <w:rFonts w:ascii="Calibri Light" w:hAnsi="Calibri Light"/>
                            <w:color w:val="000000"/>
                            <w:sz w:val="44"/>
                            <w:szCs w:val="44"/>
                          </w:rPr>
                          <w:fldChar w:fldCharType="end"/>
                        </w:r>
                      </w:p>
                    </w:sdtContent>
                  </w:sdt>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EFC"/>
    <w:multiLevelType w:val="multilevel"/>
    <w:tmpl w:val="7646FDE4"/>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1" w15:restartNumberingAfterBreak="0">
    <w:nsid w:val="06505564"/>
    <w:multiLevelType w:val="multilevel"/>
    <w:tmpl w:val="2D44039E"/>
    <w:lvl w:ilvl="0">
      <w:start w:val="1"/>
      <w:numFmt w:val="bullet"/>
      <w:lvlText w:val=""/>
      <w:lvlJc w:val="left"/>
      <w:pPr>
        <w:tabs>
          <w:tab w:val="num" w:pos="0"/>
        </w:tabs>
        <w:ind w:left="720" w:hanging="360"/>
      </w:pPr>
      <w:rPr>
        <w:rFonts w:ascii="Symbol" w:hAnsi="Symbol" w:cs="Symbol"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C832783"/>
    <w:multiLevelType w:val="multilevel"/>
    <w:tmpl w:val="F60E29F4"/>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0D7C0E6A"/>
    <w:multiLevelType w:val="multilevel"/>
    <w:tmpl w:val="479EF740"/>
    <w:lvl w:ilvl="0">
      <w:start w:val="1"/>
      <w:numFmt w:val="upperRoman"/>
      <w:lvlText w:val="%1."/>
      <w:lvlJc w:val="right"/>
      <w:pPr>
        <w:tabs>
          <w:tab w:val="num" w:pos="0"/>
        </w:tabs>
        <w:ind w:left="720" w:hanging="360"/>
      </w:pPr>
      <w:rPr>
        <w:rFonts w:cs="Calibri"/>
        <w:b/>
        <w:sz w:val="24"/>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E6038E5"/>
    <w:multiLevelType w:val="multilevel"/>
    <w:tmpl w:val="BA6C344E"/>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15:restartNumberingAfterBreak="0">
    <w:nsid w:val="10B80C92"/>
    <w:multiLevelType w:val="multilevel"/>
    <w:tmpl w:val="E8ACC35C"/>
    <w:lvl w:ilvl="0">
      <w:start w:val="1"/>
      <w:numFmt w:val="decimal"/>
      <w:lvlText w:val="%1)"/>
      <w:lvlJc w:val="left"/>
      <w:pPr>
        <w:tabs>
          <w:tab w:val="num" w:pos="0"/>
        </w:tabs>
        <w:ind w:left="850" w:hanging="4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Calibri" w:hAnsi="Calibri"/>
        <w:b/>
        <w:bCs/>
        <w:sz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42B7D0D"/>
    <w:multiLevelType w:val="multilevel"/>
    <w:tmpl w:val="433EF67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7" w15:restartNumberingAfterBreak="0">
    <w:nsid w:val="15BB4DA8"/>
    <w:multiLevelType w:val="multilevel"/>
    <w:tmpl w:val="BF14E2AA"/>
    <w:lvl w:ilvl="0">
      <w:start w:val="1"/>
      <w:numFmt w:val="decimal"/>
      <w:lvlText w:val="%1."/>
      <w:lvlJc w:val="left"/>
      <w:pPr>
        <w:tabs>
          <w:tab w:val="num" w:pos="0"/>
        </w:tabs>
        <w:ind w:left="720" w:hanging="360"/>
      </w:pPr>
    </w:lvl>
    <w:lvl w:ilvl="1">
      <w:numFmt w:val="bullet"/>
      <w:lvlText w:val="o"/>
      <w:lvlJc w:val="left"/>
      <w:pPr>
        <w:tabs>
          <w:tab w:val="num" w:pos="0"/>
        </w:tabs>
        <w:ind w:left="1440" w:hanging="360"/>
      </w:pPr>
      <w:rPr>
        <w:rFonts w:ascii="Courier New" w:hAnsi="Courier New" w:cs="Courier New" w:hint="default"/>
        <w:sz w:val="20"/>
      </w:r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8" w15:restartNumberingAfterBreak="0">
    <w:nsid w:val="17BC4568"/>
    <w:multiLevelType w:val="multilevel"/>
    <w:tmpl w:val="F592644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Letter"/>
      <w:lvlText w:val="%3)"/>
      <w:lvlJc w:val="left"/>
      <w:pPr>
        <w:tabs>
          <w:tab w:val="num" w:pos="0"/>
        </w:tabs>
        <w:ind w:left="2122" w:hanging="36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9" w15:restartNumberingAfterBreak="0">
    <w:nsid w:val="18C31361"/>
    <w:multiLevelType w:val="multilevel"/>
    <w:tmpl w:val="2E8294B4"/>
    <w:lvl w:ilvl="0">
      <w:numFmt w:val="bullet"/>
      <w:lvlText w:val=""/>
      <w:lvlJc w:val="left"/>
      <w:pPr>
        <w:tabs>
          <w:tab w:val="num" w:pos="0"/>
        </w:tabs>
        <w:ind w:left="720" w:hanging="360"/>
      </w:pPr>
      <w:rPr>
        <w:rFonts w:ascii="Symbol" w:hAnsi="Symbol" w:cs="Symbol" w:hint="default"/>
        <w:sz w:val="20"/>
      </w:rPr>
    </w:lvl>
    <w:lvl w:ilvl="1">
      <w:numFmt w:val="bullet"/>
      <w:lvlText w:val="o"/>
      <w:lvlJc w:val="left"/>
      <w:pPr>
        <w:tabs>
          <w:tab w:val="num" w:pos="0"/>
        </w:tabs>
        <w:ind w:left="1440" w:hanging="360"/>
      </w:pPr>
      <w:rPr>
        <w:rFonts w:ascii="Courier New" w:hAnsi="Courier New" w:cs="Courier New" w:hint="default"/>
        <w:sz w:val="20"/>
      </w:rPr>
    </w:lvl>
    <w:lvl w:ilvl="2">
      <w:numFmt w:val="bullet"/>
      <w:lvlText w:val=""/>
      <w:lvlJc w:val="left"/>
      <w:pPr>
        <w:tabs>
          <w:tab w:val="num" w:pos="0"/>
        </w:tabs>
        <w:ind w:left="2160" w:hanging="360"/>
      </w:pPr>
      <w:rPr>
        <w:rFonts w:ascii="Wingdings" w:hAnsi="Wingdings" w:cs="Wingdings" w:hint="default"/>
        <w:sz w:val="20"/>
      </w:rPr>
    </w:lvl>
    <w:lvl w:ilvl="3">
      <w:numFmt w:val="bullet"/>
      <w:lvlText w:val=""/>
      <w:lvlJc w:val="left"/>
      <w:pPr>
        <w:tabs>
          <w:tab w:val="num" w:pos="0"/>
        </w:tabs>
        <w:ind w:left="2880" w:hanging="360"/>
      </w:pPr>
      <w:rPr>
        <w:rFonts w:ascii="Wingdings" w:hAnsi="Wingdings" w:cs="Wingdings" w:hint="default"/>
        <w:sz w:val="20"/>
      </w:rPr>
    </w:lvl>
    <w:lvl w:ilvl="4">
      <w:numFmt w:val="bullet"/>
      <w:lvlText w:val=""/>
      <w:lvlJc w:val="left"/>
      <w:pPr>
        <w:tabs>
          <w:tab w:val="num" w:pos="0"/>
        </w:tabs>
        <w:ind w:left="3600" w:hanging="360"/>
      </w:pPr>
      <w:rPr>
        <w:rFonts w:ascii="Wingdings" w:hAnsi="Wingdings" w:cs="Wingdings" w:hint="default"/>
        <w:sz w:val="20"/>
      </w:rPr>
    </w:lvl>
    <w:lvl w:ilvl="5">
      <w:numFmt w:val="bullet"/>
      <w:lvlText w:val=""/>
      <w:lvlJc w:val="left"/>
      <w:pPr>
        <w:tabs>
          <w:tab w:val="num" w:pos="0"/>
        </w:tabs>
        <w:ind w:left="4320" w:hanging="360"/>
      </w:pPr>
      <w:rPr>
        <w:rFonts w:ascii="Wingdings" w:hAnsi="Wingdings" w:cs="Wingdings" w:hint="default"/>
        <w:sz w:val="20"/>
      </w:rPr>
    </w:lvl>
    <w:lvl w:ilvl="6">
      <w:numFmt w:val="bullet"/>
      <w:lvlText w:val=""/>
      <w:lvlJc w:val="left"/>
      <w:pPr>
        <w:tabs>
          <w:tab w:val="num" w:pos="0"/>
        </w:tabs>
        <w:ind w:left="5040" w:hanging="360"/>
      </w:pPr>
      <w:rPr>
        <w:rFonts w:ascii="Wingdings" w:hAnsi="Wingdings" w:cs="Wingdings" w:hint="default"/>
        <w:sz w:val="20"/>
      </w:rPr>
    </w:lvl>
    <w:lvl w:ilvl="7">
      <w:numFmt w:val="bullet"/>
      <w:lvlText w:val=""/>
      <w:lvlJc w:val="left"/>
      <w:pPr>
        <w:tabs>
          <w:tab w:val="num" w:pos="0"/>
        </w:tabs>
        <w:ind w:left="5760" w:hanging="360"/>
      </w:pPr>
      <w:rPr>
        <w:rFonts w:ascii="Wingdings" w:hAnsi="Wingdings" w:cs="Wingdings" w:hint="default"/>
        <w:sz w:val="20"/>
      </w:rPr>
    </w:lvl>
    <w:lvl w:ilvl="8">
      <w:numFmt w:val="bullet"/>
      <w:lvlText w:val=""/>
      <w:lvlJc w:val="left"/>
      <w:pPr>
        <w:tabs>
          <w:tab w:val="num" w:pos="0"/>
        </w:tabs>
        <w:ind w:left="6480" w:hanging="360"/>
      </w:pPr>
      <w:rPr>
        <w:rFonts w:ascii="Wingdings" w:hAnsi="Wingdings" w:cs="Wingdings" w:hint="default"/>
        <w:sz w:val="20"/>
      </w:rPr>
    </w:lvl>
  </w:abstractNum>
  <w:abstractNum w:abstractNumId="10" w15:restartNumberingAfterBreak="0">
    <w:nsid w:val="19161885"/>
    <w:multiLevelType w:val="multilevel"/>
    <w:tmpl w:val="D3366B5C"/>
    <w:lvl w:ilvl="0">
      <w:start w:val="1"/>
      <w:numFmt w:val="lowerLetter"/>
      <w:lvlText w:val="%1)"/>
      <w:lvlJc w:val="left"/>
      <w:pPr>
        <w:tabs>
          <w:tab w:val="num" w:pos="0"/>
        </w:tabs>
        <w:ind w:left="360" w:hanging="360"/>
      </w:pPr>
      <w:rPr>
        <w:rFonts w:ascii="Calibri" w:eastAsia="Liberation Serif" w:hAnsi="Calibri" w:cs="Calibri"/>
        <w:b w:val="0"/>
        <w:bCs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1985357F"/>
    <w:multiLevelType w:val="multilevel"/>
    <w:tmpl w:val="0B3A023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 w15:restartNumberingAfterBreak="0">
    <w:nsid w:val="1E1712ED"/>
    <w:multiLevelType w:val="multilevel"/>
    <w:tmpl w:val="60B8E1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F6517F2"/>
    <w:multiLevelType w:val="multilevel"/>
    <w:tmpl w:val="98AC9DFE"/>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D8D2D83"/>
    <w:multiLevelType w:val="multilevel"/>
    <w:tmpl w:val="8328320E"/>
    <w:lvl w:ilvl="0">
      <w:numFmt w:val="bullet"/>
      <w:lvlText w:val=""/>
      <w:lvlJc w:val="left"/>
      <w:pPr>
        <w:tabs>
          <w:tab w:val="num" w:pos="0"/>
        </w:tabs>
        <w:ind w:left="720" w:hanging="360"/>
      </w:pPr>
      <w:rPr>
        <w:rFonts w:ascii="Symbol" w:hAnsi="Symbol" w:cs="Symbol" w:hint="default"/>
        <w:sz w:val="20"/>
      </w:rPr>
    </w:lvl>
    <w:lvl w:ilvl="1">
      <w:numFmt w:val="bullet"/>
      <w:lvlText w:val="o"/>
      <w:lvlJc w:val="left"/>
      <w:pPr>
        <w:tabs>
          <w:tab w:val="num" w:pos="0"/>
        </w:tabs>
        <w:ind w:left="1440" w:hanging="360"/>
      </w:pPr>
      <w:rPr>
        <w:rFonts w:ascii="Courier New" w:hAnsi="Courier New" w:cs="Courier New" w:hint="default"/>
        <w:sz w:val="20"/>
      </w:rPr>
    </w:lvl>
    <w:lvl w:ilvl="2">
      <w:numFmt w:val="bullet"/>
      <w:lvlText w:val=""/>
      <w:lvlJc w:val="left"/>
      <w:pPr>
        <w:tabs>
          <w:tab w:val="num" w:pos="0"/>
        </w:tabs>
        <w:ind w:left="2160" w:hanging="360"/>
      </w:pPr>
      <w:rPr>
        <w:rFonts w:ascii="Wingdings" w:hAnsi="Wingdings" w:cs="Wingdings" w:hint="default"/>
        <w:sz w:val="20"/>
      </w:rPr>
    </w:lvl>
    <w:lvl w:ilvl="3">
      <w:numFmt w:val="bullet"/>
      <w:lvlText w:val=""/>
      <w:lvlJc w:val="left"/>
      <w:pPr>
        <w:tabs>
          <w:tab w:val="num" w:pos="0"/>
        </w:tabs>
        <w:ind w:left="2880" w:hanging="360"/>
      </w:pPr>
      <w:rPr>
        <w:rFonts w:ascii="Wingdings" w:hAnsi="Wingdings" w:cs="Wingdings" w:hint="default"/>
        <w:sz w:val="20"/>
      </w:rPr>
    </w:lvl>
    <w:lvl w:ilvl="4">
      <w:numFmt w:val="bullet"/>
      <w:lvlText w:val=""/>
      <w:lvlJc w:val="left"/>
      <w:pPr>
        <w:tabs>
          <w:tab w:val="num" w:pos="0"/>
        </w:tabs>
        <w:ind w:left="3600" w:hanging="360"/>
      </w:pPr>
      <w:rPr>
        <w:rFonts w:ascii="Wingdings" w:hAnsi="Wingdings" w:cs="Wingdings" w:hint="default"/>
        <w:sz w:val="20"/>
      </w:rPr>
    </w:lvl>
    <w:lvl w:ilvl="5">
      <w:numFmt w:val="bullet"/>
      <w:lvlText w:val=""/>
      <w:lvlJc w:val="left"/>
      <w:pPr>
        <w:tabs>
          <w:tab w:val="num" w:pos="0"/>
        </w:tabs>
        <w:ind w:left="4320" w:hanging="360"/>
      </w:pPr>
      <w:rPr>
        <w:rFonts w:ascii="Wingdings" w:hAnsi="Wingdings" w:cs="Wingdings" w:hint="default"/>
        <w:sz w:val="20"/>
      </w:rPr>
    </w:lvl>
    <w:lvl w:ilvl="6">
      <w:numFmt w:val="bullet"/>
      <w:lvlText w:val=""/>
      <w:lvlJc w:val="left"/>
      <w:pPr>
        <w:tabs>
          <w:tab w:val="num" w:pos="0"/>
        </w:tabs>
        <w:ind w:left="5040" w:hanging="360"/>
      </w:pPr>
      <w:rPr>
        <w:rFonts w:ascii="Wingdings" w:hAnsi="Wingdings" w:cs="Wingdings" w:hint="default"/>
        <w:sz w:val="20"/>
      </w:rPr>
    </w:lvl>
    <w:lvl w:ilvl="7">
      <w:numFmt w:val="bullet"/>
      <w:lvlText w:val=""/>
      <w:lvlJc w:val="left"/>
      <w:pPr>
        <w:tabs>
          <w:tab w:val="num" w:pos="0"/>
        </w:tabs>
        <w:ind w:left="5760" w:hanging="360"/>
      </w:pPr>
      <w:rPr>
        <w:rFonts w:ascii="Wingdings" w:hAnsi="Wingdings" w:cs="Wingdings" w:hint="default"/>
        <w:sz w:val="20"/>
      </w:rPr>
    </w:lvl>
    <w:lvl w:ilvl="8">
      <w:numFmt w:val="bullet"/>
      <w:lvlText w:val=""/>
      <w:lvlJc w:val="left"/>
      <w:pPr>
        <w:tabs>
          <w:tab w:val="num" w:pos="0"/>
        </w:tabs>
        <w:ind w:left="6480" w:hanging="360"/>
      </w:pPr>
      <w:rPr>
        <w:rFonts w:ascii="Wingdings" w:hAnsi="Wingdings" w:cs="Wingdings" w:hint="default"/>
        <w:sz w:val="20"/>
      </w:rPr>
    </w:lvl>
  </w:abstractNum>
  <w:abstractNum w:abstractNumId="15" w15:restartNumberingAfterBreak="0">
    <w:nsid w:val="31EB4E12"/>
    <w:multiLevelType w:val="multilevel"/>
    <w:tmpl w:val="7FCC11D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9C16BF9"/>
    <w:multiLevelType w:val="multilevel"/>
    <w:tmpl w:val="0A3C1A80"/>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7" w15:restartNumberingAfterBreak="0">
    <w:nsid w:val="3CDA4A7D"/>
    <w:multiLevelType w:val="multilevel"/>
    <w:tmpl w:val="E45084B4"/>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8" w15:restartNumberingAfterBreak="0">
    <w:nsid w:val="4873246B"/>
    <w:multiLevelType w:val="multilevel"/>
    <w:tmpl w:val="A2BC9006"/>
    <w:lvl w:ilvl="0">
      <w:start w:val="1"/>
      <w:numFmt w:val="decimal"/>
      <w:lvlText w:val="%1."/>
      <w:lvlJc w:val="left"/>
      <w:pPr>
        <w:tabs>
          <w:tab w:val="num" w:pos="786"/>
        </w:tabs>
        <w:ind w:left="786" w:hanging="360"/>
      </w:pPr>
      <w:rPr>
        <w:rFonts w:cs="Calibri"/>
        <w:b w:val="0"/>
        <w:sz w:val="24"/>
        <w:szCs w:val="24"/>
      </w:rPr>
    </w:lvl>
    <w:lvl w:ilvl="1">
      <w:start w:val="1"/>
      <w:numFmt w:val="lowerLetter"/>
      <w:lvlText w:val="%2)"/>
      <w:lvlJc w:val="left"/>
      <w:pPr>
        <w:tabs>
          <w:tab w:val="num" w:pos="1080"/>
        </w:tabs>
        <w:ind w:left="1080" w:hanging="360"/>
      </w:pPr>
      <w:rPr>
        <w:rFonts w:ascii="Calibri" w:hAnsi="Calibri" w:cs="Calibri"/>
        <w:sz w:val="22"/>
        <w:szCs w:val="22"/>
      </w:rPr>
    </w:lvl>
    <w:lvl w:ilvl="2">
      <w:start w:val="1"/>
      <w:numFmt w:val="upperRoman"/>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19" w15:restartNumberingAfterBreak="0">
    <w:nsid w:val="49191B2F"/>
    <w:multiLevelType w:val="multilevel"/>
    <w:tmpl w:val="3D14901E"/>
    <w:lvl w:ilvl="0">
      <w:start w:val="1"/>
      <w:numFmt w:val="lowerLetter"/>
      <w:lvlText w:val="%1)"/>
      <w:lvlJc w:val="left"/>
      <w:pPr>
        <w:tabs>
          <w:tab w:val="num" w:pos="0"/>
        </w:tabs>
        <w:ind w:left="1788" w:hanging="360"/>
      </w:pPr>
    </w:lvl>
    <w:lvl w:ilvl="1">
      <w:start w:val="1"/>
      <w:numFmt w:val="lowerLetter"/>
      <w:lvlText w:val="%2."/>
      <w:lvlJc w:val="left"/>
      <w:pPr>
        <w:tabs>
          <w:tab w:val="num" w:pos="0"/>
        </w:tabs>
        <w:ind w:left="2508" w:hanging="360"/>
      </w:pPr>
    </w:lvl>
    <w:lvl w:ilvl="2">
      <w:start w:val="1"/>
      <w:numFmt w:val="lowerRoman"/>
      <w:lvlText w:val="%3."/>
      <w:lvlJc w:val="right"/>
      <w:pPr>
        <w:tabs>
          <w:tab w:val="num" w:pos="0"/>
        </w:tabs>
        <w:ind w:left="3228" w:hanging="180"/>
      </w:pPr>
    </w:lvl>
    <w:lvl w:ilvl="3">
      <w:start w:val="1"/>
      <w:numFmt w:val="decimal"/>
      <w:lvlText w:val="%4."/>
      <w:lvlJc w:val="left"/>
      <w:pPr>
        <w:tabs>
          <w:tab w:val="num" w:pos="0"/>
        </w:tabs>
        <w:ind w:left="3948" w:hanging="360"/>
      </w:pPr>
    </w:lvl>
    <w:lvl w:ilvl="4">
      <w:start w:val="1"/>
      <w:numFmt w:val="lowerLetter"/>
      <w:lvlText w:val="%5."/>
      <w:lvlJc w:val="left"/>
      <w:pPr>
        <w:tabs>
          <w:tab w:val="num" w:pos="0"/>
        </w:tabs>
        <w:ind w:left="4668" w:hanging="360"/>
      </w:pPr>
    </w:lvl>
    <w:lvl w:ilvl="5">
      <w:start w:val="1"/>
      <w:numFmt w:val="lowerRoman"/>
      <w:lvlText w:val="%6."/>
      <w:lvlJc w:val="right"/>
      <w:pPr>
        <w:tabs>
          <w:tab w:val="num" w:pos="0"/>
        </w:tabs>
        <w:ind w:left="5388" w:hanging="180"/>
      </w:pPr>
    </w:lvl>
    <w:lvl w:ilvl="6">
      <w:start w:val="1"/>
      <w:numFmt w:val="decimal"/>
      <w:lvlText w:val="%7."/>
      <w:lvlJc w:val="left"/>
      <w:pPr>
        <w:tabs>
          <w:tab w:val="num" w:pos="0"/>
        </w:tabs>
        <w:ind w:left="6108" w:hanging="360"/>
      </w:pPr>
    </w:lvl>
    <w:lvl w:ilvl="7">
      <w:start w:val="1"/>
      <w:numFmt w:val="lowerLetter"/>
      <w:lvlText w:val="%8."/>
      <w:lvlJc w:val="left"/>
      <w:pPr>
        <w:tabs>
          <w:tab w:val="num" w:pos="0"/>
        </w:tabs>
        <w:ind w:left="6828" w:hanging="360"/>
      </w:pPr>
    </w:lvl>
    <w:lvl w:ilvl="8">
      <w:start w:val="1"/>
      <w:numFmt w:val="lowerRoman"/>
      <w:lvlText w:val="%9."/>
      <w:lvlJc w:val="right"/>
      <w:pPr>
        <w:tabs>
          <w:tab w:val="num" w:pos="0"/>
        </w:tabs>
        <w:ind w:left="7548" w:hanging="180"/>
      </w:pPr>
    </w:lvl>
  </w:abstractNum>
  <w:abstractNum w:abstractNumId="20" w15:restartNumberingAfterBreak="0">
    <w:nsid w:val="4A9D2EDA"/>
    <w:multiLevelType w:val="multilevel"/>
    <w:tmpl w:val="2FA423AE"/>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val="0"/>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AD50775"/>
    <w:multiLevelType w:val="multilevel"/>
    <w:tmpl w:val="CE983FC6"/>
    <w:lvl w:ilvl="0">
      <w:start w:val="1"/>
      <w:numFmt w:val="bullet"/>
      <w:lvlText w:val=""/>
      <w:lvlJc w:val="left"/>
      <w:pPr>
        <w:tabs>
          <w:tab w:val="num" w:pos="0"/>
        </w:tabs>
        <w:ind w:left="1080" w:hanging="360"/>
      </w:pPr>
      <w:rPr>
        <w:rFonts w:ascii="Wingdings" w:hAnsi="Wingdings" w:cs="Wingdings" w:hint="default"/>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2" w15:restartNumberingAfterBreak="0">
    <w:nsid w:val="5B2A1944"/>
    <w:multiLevelType w:val="multilevel"/>
    <w:tmpl w:val="D584D230"/>
    <w:lvl w:ilvl="0">
      <w:start w:val="1"/>
      <w:numFmt w:val="decimal"/>
      <w:lvlText w:val="%1."/>
      <w:lvlJc w:val="left"/>
      <w:pPr>
        <w:tabs>
          <w:tab w:val="num" w:pos="786"/>
        </w:tabs>
        <w:ind w:left="786" w:hanging="360"/>
      </w:pPr>
      <w:rPr>
        <w:sz w:val="28"/>
        <w:szCs w:val="28"/>
      </w:rPr>
    </w:lvl>
    <w:lvl w:ilvl="1">
      <w:start w:val="1"/>
      <w:numFmt w:val="lowerLetter"/>
      <w:lvlText w:val="%2)"/>
      <w:lvlJc w:val="left"/>
      <w:pPr>
        <w:tabs>
          <w:tab w:val="num" w:pos="1080"/>
        </w:tabs>
        <w:ind w:left="1080" w:hanging="360"/>
      </w:pPr>
      <w:rPr>
        <w:rFonts w:ascii="Calibri" w:hAnsi="Calibri" w:cs="Calibri"/>
        <w:sz w:val="20"/>
        <w:szCs w:val="20"/>
      </w:rPr>
    </w:lvl>
    <w:lvl w:ilvl="2">
      <w:start w:val="1"/>
      <w:numFmt w:val="upperRoman"/>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23" w15:restartNumberingAfterBreak="0">
    <w:nsid w:val="5C881AC8"/>
    <w:multiLevelType w:val="multilevel"/>
    <w:tmpl w:val="57FE3906"/>
    <w:lvl w:ilvl="0">
      <w:start w:val="2"/>
      <w:numFmt w:val="decimal"/>
      <w:lvlText w:val="%1."/>
      <w:lvlJc w:val="left"/>
      <w:pPr>
        <w:tabs>
          <w:tab w:val="num" w:pos="0"/>
        </w:tabs>
        <w:ind w:left="2509" w:hanging="360"/>
      </w:pPr>
      <w:rPr>
        <w:rFonts w:ascii="Calibri" w:hAnsi="Calibri" w:cs="Calibri"/>
        <w:b w:val="0"/>
        <w:bCs/>
        <w:sz w:val="22"/>
        <w:u w:val="none"/>
      </w:rPr>
    </w:lvl>
    <w:lvl w:ilvl="1">
      <w:start w:val="1"/>
      <w:numFmt w:val="lowerLetter"/>
      <w:lvlText w:val="%2."/>
      <w:lvlJc w:val="left"/>
      <w:pPr>
        <w:tabs>
          <w:tab w:val="num" w:pos="0"/>
        </w:tabs>
        <w:ind w:left="3229" w:hanging="360"/>
      </w:pPr>
    </w:lvl>
    <w:lvl w:ilvl="2">
      <w:start w:val="1"/>
      <w:numFmt w:val="lowerRoman"/>
      <w:lvlText w:val="%3."/>
      <w:lvlJc w:val="right"/>
      <w:pPr>
        <w:tabs>
          <w:tab w:val="num" w:pos="0"/>
        </w:tabs>
        <w:ind w:left="3949" w:hanging="180"/>
      </w:pPr>
    </w:lvl>
    <w:lvl w:ilvl="3">
      <w:start w:val="1"/>
      <w:numFmt w:val="decimal"/>
      <w:lvlText w:val="%4."/>
      <w:lvlJc w:val="left"/>
      <w:pPr>
        <w:tabs>
          <w:tab w:val="num" w:pos="0"/>
        </w:tabs>
        <w:ind w:left="4669" w:hanging="360"/>
      </w:pPr>
    </w:lvl>
    <w:lvl w:ilvl="4">
      <w:start w:val="1"/>
      <w:numFmt w:val="lowerLetter"/>
      <w:lvlText w:val="%5."/>
      <w:lvlJc w:val="left"/>
      <w:pPr>
        <w:tabs>
          <w:tab w:val="num" w:pos="0"/>
        </w:tabs>
        <w:ind w:left="5389" w:hanging="360"/>
      </w:pPr>
    </w:lvl>
    <w:lvl w:ilvl="5">
      <w:start w:val="1"/>
      <w:numFmt w:val="lowerRoman"/>
      <w:lvlText w:val="%6."/>
      <w:lvlJc w:val="right"/>
      <w:pPr>
        <w:tabs>
          <w:tab w:val="num" w:pos="0"/>
        </w:tabs>
        <w:ind w:left="6109" w:hanging="180"/>
      </w:pPr>
    </w:lvl>
    <w:lvl w:ilvl="6">
      <w:start w:val="1"/>
      <w:numFmt w:val="decimal"/>
      <w:lvlText w:val="%7."/>
      <w:lvlJc w:val="left"/>
      <w:pPr>
        <w:tabs>
          <w:tab w:val="num" w:pos="0"/>
        </w:tabs>
        <w:ind w:left="6829" w:hanging="360"/>
      </w:pPr>
    </w:lvl>
    <w:lvl w:ilvl="7">
      <w:start w:val="1"/>
      <w:numFmt w:val="lowerLetter"/>
      <w:lvlText w:val="%8."/>
      <w:lvlJc w:val="left"/>
      <w:pPr>
        <w:tabs>
          <w:tab w:val="num" w:pos="0"/>
        </w:tabs>
        <w:ind w:left="7549" w:hanging="360"/>
      </w:pPr>
    </w:lvl>
    <w:lvl w:ilvl="8">
      <w:start w:val="1"/>
      <w:numFmt w:val="lowerRoman"/>
      <w:lvlText w:val="%9."/>
      <w:lvlJc w:val="right"/>
      <w:pPr>
        <w:tabs>
          <w:tab w:val="num" w:pos="0"/>
        </w:tabs>
        <w:ind w:left="8269" w:hanging="180"/>
      </w:pPr>
    </w:lvl>
  </w:abstractNum>
  <w:abstractNum w:abstractNumId="24" w15:restartNumberingAfterBreak="0">
    <w:nsid w:val="5EE001F7"/>
    <w:multiLevelType w:val="multilevel"/>
    <w:tmpl w:val="29540854"/>
    <w:lvl w:ilvl="0">
      <w:numFmt w:val="bullet"/>
      <w:lvlText w:val=""/>
      <w:lvlJc w:val="left"/>
      <w:pPr>
        <w:tabs>
          <w:tab w:val="num" w:pos="0"/>
        </w:tabs>
        <w:ind w:left="720" w:hanging="360"/>
      </w:pPr>
      <w:rPr>
        <w:rFonts w:ascii="Symbol" w:hAnsi="Symbol" w:cs="Symbol" w:hint="default"/>
        <w:sz w:val="20"/>
      </w:rPr>
    </w:lvl>
    <w:lvl w:ilvl="1">
      <w:numFmt w:val="bullet"/>
      <w:lvlText w:val="o"/>
      <w:lvlJc w:val="left"/>
      <w:pPr>
        <w:tabs>
          <w:tab w:val="num" w:pos="0"/>
        </w:tabs>
        <w:ind w:left="1440" w:hanging="360"/>
      </w:pPr>
      <w:rPr>
        <w:rFonts w:ascii="Courier New" w:hAnsi="Courier New" w:cs="Courier New" w:hint="default"/>
        <w:sz w:val="20"/>
      </w:rPr>
    </w:lvl>
    <w:lvl w:ilvl="2">
      <w:numFmt w:val="bullet"/>
      <w:lvlText w:val=""/>
      <w:lvlJc w:val="left"/>
      <w:pPr>
        <w:tabs>
          <w:tab w:val="num" w:pos="0"/>
        </w:tabs>
        <w:ind w:left="2160" w:hanging="360"/>
      </w:pPr>
      <w:rPr>
        <w:rFonts w:ascii="Wingdings" w:hAnsi="Wingdings" w:cs="Wingdings" w:hint="default"/>
        <w:sz w:val="20"/>
      </w:rPr>
    </w:lvl>
    <w:lvl w:ilvl="3">
      <w:numFmt w:val="bullet"/>
      <w:lvlText w:val=""/>
      <w:lvlJc w:val="left"/>
      <w:pPr>
        <w:tabs>
          <w:tab w:val="num" w:pos="0"/>
        </w:tabs>
        <w:ind w:left="2880" w:hanging="360"/>
      </w:pPr>
      <w:rPr>
        <w:rFonts w:ascii="Wingdings" w:hAnsi="Wingdings" w:cs="Wingdings" w:hint="default"/>
        <w:sz w:val="20"/>
      </w:rPr>
    </w:lvl>
    <w:lvl w:ilvl="4">
      <w:numFmt w:val="bullet"/>
      <w:lvlText w:val=""/>
      <w:lvlJc w:val="left"/>
      <w:pPr>
        <w:tabs>
          <w:tab w:val="num" w:pos="0"/>
        </w:tabs>
        <w:ind w:left="3600" w:hanging="360"/>
      </w:pPr>
      <w:rPr>
        <w:rFonts w:ascii="Wingdings" w:hAnsi="Wingdings" w:cs="Wingdings" w:hint="default"/>
        <w:sz w:val="20"/>
      </w:rPr>
    </w:lvl>
    <w:lvl w:ilvl="5">
      <w:numFmt w:val="bullet"/>
      <w:lvlText w:val=""/>
      <w:lvlJc w:val="left"/>
      <w:pPr>
        <w:tabs>
          <w:tab w:val="num" w:pos="0"/>
        </w:tabs>
        <w:ind w:left="4320" w:hanging="360"/>
      </w:pPr>
      <w:rPr>
        <w:rFonts w:ascii="Wingdings" w:hAnsi="Wingdings" w:cs="Wingdings" w:hint="default"/>
        <w:sz w:val="20"/>
      </w:rPr>
    </w:lvl>
    <w:lvl w:ilvl="6">
      <w:numFmt w:val="bullet"/>
      <w:lvlText w:val=""/>
      <w:lvlJc w:val="left"/>
      <w:pPr>
        <w:tabs>
          <w:tab w:val="num" w:pos="0"/>
        </w:tabs>
        <w:ind w:left="5040" w:hanging="360"/>
      </w:pPr>
      <w:rPr>
        <w:rFonts w:ascii="Wingdings" w:hAnsi="Wingdings" w:cs="Wingdings" w:hint="default"/>
        <w:sz w:val="20"/>
      </w:rPr>
    </w:lvl>
    <w:lvl w:ilvl="7">
      <w:numFmt w:val="bullet"/>
      <w:lvlText w:val=""/>
      <w:lvlJc w:val="left"/>
      <w:pPr>
        <w:tabs>
          <w:tab w:val="num" w:pos="0"/>
        </w:tabs>
        <w:ind w:left="5760" w:hanging="360"/>
      </w:pPr>
      <w:rPr>
        <w:rFonts w:ascii="Wingdings" w:hAnsi="Wingdings" w:cs="Wingdings" w:hint="default"/>
        <w:sz w:val="20"/>
      </w:rPr>
    </w:lvl>
    <w:lvl w:ilvl="8">
      <w:numFmt w:val="bullet"/>
      <w:lvlText w:val=""/>
      <w:lvlJc w:val="left"/>
      <w:pPr>
        <w:tabs>
          <w:tab w:val="num" w:pos="0"/>
        </w:tabs>
        <w:ind w:left="6480" w:hanging="360"/>
      </w:pPr>
      <w:rPr>
        <w:rFonts w:ascii="Wingdings" w:hAnsi="Wingdings" w:cs="Wingdings" w:hint="default"/>
        <w:sz w:val="20"/>
      </w:rPr>
    </w:lvl>
  </w:abstractNum>
  <w:abstractNum w:abstractNumId="25" w15:restartNumberingAfterBreak="0">
    <w:nsid w:val="60B41230"/>
    <w:multiLevelType w:val="multilevel"/>
    <w:tmpl w:val="BEAA0CFA"/>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683D450E"/>
    <w:multiLevelType w:val="multilevel"/>
    <w:tmpl w:val="D1AC73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Letter"/>
      <w:lvlText w:val="%3)"/>
      <w:lvlJc w:val="left"/>
      <w:pPr>
        <w:tabs>
          <w:tab w:val="num" w:pos="0"/>
        </w:tabs>
        <w:ind w:left="2160" w:hanging="360"/>
      </w:pPr>
      <w:rPr>
        <w:rFonts w:ascii="Calibri" w:eastAsia="Calibri" w:hAnsi="Calibri" w:cs="Calibri"/>
        <w:sz w:val="22"/>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8F675B6"/>
    <w:multiLevelType w:val="multilevel"/>
    <w:tmpl w:val="1F66E3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sz w:val="22"/>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AEF1186"/>
    <w:multiLevelType w:val="multilevel"/>
    <w:tmpl w:val="E490219E"/>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71407598"/>
    <w:multiLevelType w:val="multilevel"/>
    <w:tmpl w:val="44921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4BE6DDF"/>
    <w:multiLevelType w:val="multilevel"/>
    <w:tmpl w:val="88C2F5BA"/>
    <w:lvl w:ilvl="0">
      <w:start w:val="1"/>
      <w:numFmt w:val="bullet"/>
      <w:lvlText w:val="–"/>
      <w:lvlJc w:val="left"/>
      <w:pPr>
        <w:tabs>
          <w:tab w:val="num" w:pos="0"/>
        </w:tabs>
        <w:ind w:left="1069" w:hanging="360"/>
      </w:pPr>
      <w:rPr>
        <w:rFonts w:ascii="Calibri" w:hAnsi="Calibri" w:cs="Calibri" w:hint="default"/>
        <w:sz w:val="22"/>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31" w15:restartNumberingAfterBreak="0">
    <w:nsid w:val="77A42D1E"/>
    <w:multiLevelType w:val="multilevel"/>
    <w:tmpl w:val="33CEE9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D811398"/>
    <w:multiLevelType w:val="multilevel"/>
    <w:tmpl w:val="B10817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56746672">
    <w:abstractNumId w:val="21"/>
  </w:num>
  <w:num w:numId="2" w16cid:durableId="1639527737">
    <w:abstractNumId w:val="0"/>
  </w:num>
  <w:num w:numId="3" w16cid:durableId="216818705">
    <w:abstractNumId w:val="26"/>
  </w:num>
  <w:num w:numId="4" w16cid:durableId="1190870894">
    <w:abstractNumId w:val="1"/>
  </w:num>
  <w:num w:numId="5" w16cid:durableId="547839729">
    <w:abstractNumId w:val="16"/>
  </w:num>
  <w:num w:numId="6" w16cid:durableId="1376083303">
    <w:abstractNumId w:val="17"/>
  </w:num>
  <w:num w:numId="7" w16cid:durableId="7215991">
    <w:abstractNumId w:val="15"/>
  </w:num>
  <w:num w:numId="8" w16cid:durableId="367805436">
    <w:abstractNumId w:val="10"/>
  </w:num>
  <w:num w:numId="9" w16cid:durableId="1249971046">
    <w:abstractNumId w:val="28"/>
  </w:num>
  <w:num w:numId="10" w16cid:durableId="1473518103">
    <w:abstractNumId w:val="3"/>
  </w:num>
  <w:num w:numId="11" w16cid:durableId="1118525966">
    <w:abstractNumId w:val="20"/>
  </w:num>
  <w:num w:numId="12" w16cid:durableId="1660114266">
    <w:abstractNumId w:val="13"/>
  </w:num>
  <w:num w:numId="13" w16cid:durableId="685249946">
    <w:abstractNumId w:val="23"/>
  </w:num>
  <w:num w:numId="14" w16cid:durableId="252516153">
    <w:abstractNumId w:val="5"/>
  </w:num>
  <w:num w:numId="15" w16cid:durableId="1527601194">
    <w:abstractNumId w:val="11"/>
  </w:num>
  <w:num w:numId="16" w16cid:durableId="1589536364">
    <w:abstractNumId w:val="12"/>
  </w:num>
  <w:num w:numId="17" w16cid:durableId="1139153476">
    <w:abstractNumId w:val="6"/>
  </w:num>
  <w:num w:numId="18" w16cid:durableId="1098216098">
    <w:abstractNumId w:val="8"/>
  </w:num>
  <w:num w:numId="19" w16cid:durableId="2054187098">
    <w:abstractNumId w:val="25"/>
  </w:num>
  <w:num w:numId="20" w16cid:durableId="1790587046">
    <w:abstractNumId w:val="19"/>
  </w:num>
  <w:num w:numId="21" w16cid:durableId="853613973">
    <w:abstractNumId w:val="18"/>
  </w:num>
  <w:num w:numId="22" w16cid:durableId="873807400">
    <w:abstractNumId w:val="22"/>
  </w:num>
  <w:num w:numId="23" w16cid:durableId="1239286849">
    <w:abstractNumId w:val="31"/>
  </w:num>
  <w:num w:numId="24" w16cid:durableId="2021393740">
    <w:abstractNumId w:val="27"/>
  </w:num>
  <w:num w:numId="25" w16cid:durableId="1384676428">
    <w:abstractNumId w:val="2"/>
  </w:num>
  <w:num w:numId="26" w16cid:durableId="278530593">
    <w:abstractNumId w:val="4"/>
  </w:num>
  <w:num w:numId="27" w16cid:durableId="27487955">
    <w:abstractNumId w:val="30"/>
  </w:num>
  <w:num w:numId="28" w16cid:durableId="1857890617">
    <w:abstractNumId w:val="9"/>
  </w:num>
  <w:num w:numId="29" w16cid:durableId="1261450977">
    <w:abstractNumId w:val="14"/>
  </w:num>
  <w:num w:numId="30" w16cid:durableId="49693817">
    <w:abstractNumId w:val="29"/>
  </w:num>
  <w:num w:numId="31" w16cid:durableId="2133939049">
    <w:abstractNumId w:val="24"/>
  </w:num>
  <w:num w:numId="32" w16cid:durableId="1067144742">
    <w:abstractNumId w:val="7"/>
  </w:num>
  <w:num w:numId="33" w16cid:durableId="94543076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98"/>
    <w:rsid w:val="000A3A98"/>
    <w:rsid w:val="00124713"/>
    <w:rsid w:val="001614CA"/>
    <w:rsid w:val="00593480"/>
    <w:rsid w:val="006903A5"/>
    <w:rsid w:val="00784AAF"/>
    <w:rsid w:val="007C6404"/>
    <w:rsid w:val="00836586"/>
    <w:rsid w:val="00867B32"/>
    <w:rsid w:val="0095701B"/>
    <w:rsid w:val="009A2C39"/>
    <w:rsid w:val="009A4D8F"/>
    <w:rsid w:val="00A84BAF"/>
    <w:rsid w:val="00C23F78"/>
    <w:rsid w:val="00CC05D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5EE1B"/>
  <w15:docId w15:val="{8A1AC603-5BD2-4020-A7E0-CA9B743E5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D1FB5"/>
  </w:style>
  <w:style w:type="character" w:customStyle="1" w:styleId="StopkaZnak">
    <w:name w:val="Stopka Znak"/>
    <w:basedOn w:val="Domylnaczcionkaakapitu"/>
    <w:link w:val="Stopka"/>
    <w:uiPriority w:val="99"/>
    <w:qFormat/>
    <w:rsid w:val="003D1FB5"/>
  </w:style>
  <w:style w:type="character" w:customStyle="1" w:styleId="ZwykytekstZnak">
    <w:name w:val="Zwykły tekst Znak"/>
    <w:basedOn w:val="Domylnaczcionkaakapitu"/>
    <w:link w:val="Zwykytekst"/>
    <w:uiPriority w:val="99"/>
    <w:qFormat/>
    <w:rsid w:val="003D1FB5"/>
    <w:rPr>
      <w:rFonts w:ascii="Consolas" w:eastAsia="Calibri" w:hAnsi="Consolas" w:cs="Times New Roman"/>
      <w:sz w:val="21"/>
      <w:szCs w:val="21"/>
      <w:lang w:val="x-none"/>
    </w:rPr>
  </w:style>
  <w:style w:type="character" w:customStyle="1" w:styleId="InternetLink">
    <w:name w:val="Internet Link"/>
    <w:basedOn w:val="Domylnaczcionkaakapitu"/>
    <w:qFormat/>
    <w:rsid w:val="003D1FB5"/>
    <w:rPr>
      <w:color w:val="0563C1" w:themeColor="hyperlink"/>
      <w:u w:val="single"/>
    </w:rPr>
  </w:style>
  <w:style w:type="character" w:customStyle="1" w:styleId="Nierozpoznanawzmianka1">
    <w:name w:val="Nierozpoznana wzmianka1"/>
    <w:basedOn w:val="Domylnaczcionkaakapitu"/>
    <w:uiPriority w:val="99"/>
    <w:semiHidden/>
    <w:unhideWhenUsed/>
    <w:qFormat/>
    <w:rsid w:val="009522A6"/>
    <w:rPr>
      <w:color w:val="605E5C"/>
      <w:shd w:val="clear" w:color="auto" w:fill="E1DFDD"/>
    </w:rPr>
  </w:style>
  <w:style w:type="character" w:styleId="Odwoaniedokomentarza">
    <w:name w:val="annotation reference"/>
    <w:basedOn w:val="Domylnaczcionkaakapitu"/>
    <w:uiPriority w:val="99"/>
    <w:semiHidden/>
    <w:unhideWhenUsed/>
    <w:qFormat/>
    <w:rsid w:val="001125AC"/>
    <w:rPr>
      <w:sz w:val="16"/>
      <w:szCs w:val="16"/>
    </w:rPr>
  </w:style>
  <w:style w:type="character" w:customStyle="1" w:styleId="TekstkomentarzaZnak">
    <w:name w:val="Tekst komentarza Znak"/>
    <w:basedOn w:val="Domylnaczcionkaakapitu"/>
    <w:link w:val="Tekstkomentarza"/>
    <w:uiPriority w:val="99"/>
    <w:semiHidden/>
    <w:qFormat/>
    <w:rsid w:val="001125AC"/>
    <w:rPr>
      <w:sz w:val="20"/>
      <w:szCs w:val="20"/>
    </w:rPr>
  </w:style>
  <w:style w:type="character" w:customStyle="1" w:styleId="TematkomentarzaZnak">
    <w:name w:val="Temat komentarza Znak"/>
    <w:basedOn w:val="TekstkomentarzaZnak"/>
    <w:link w:val="Tematkomentarza"/>
    <w:uiPriority w:val="99"/>
    <w:semiHidden/>
    <w:qFormat/>
    <w:rsid w:val="001125AC"/>
    <w:rPr>
      <w:b/>
      <w:bCs/>
      <w:sz w:val="20"/>
      <w:szCs w:val="20"/>
    </w:rPr>
  </w:style>
  <w:style w:type="character" w:customStyle="1" w:styleId="Nierozpoznanawzmianka2">
    <w:name w:val="Nierozpoznana wzmianka2"/>
    <w:basedOn w:val="Domylnaczcionkaakapitu"/>
    <w:uiPriority w:val="99"/>
    <w:semiHidden/>
    <w:unhideWhenUsed/>
    <w:qFormat/>
    <w:rsid w:val="00567A34"/>
    <w:rPr>
      <w:color w:val="605E5C"/>
      <w:shd w:val="clear" w:color="auto" w:fill="E1DFDD"/>
    </w:rPr>
  </w:style>
  <w:style w:type="character" w:customStyle="1" w:styleId="Hipercze1">
    <w:name w:val="Hiperłącze1"/>
    <w:qFormat/>
    <w:rPr>
      <w:color w:val="000080"/>
      <w:u w:val="single"/>
    </w:rPr>
  </w:style>
  <w:style w:type="character" w:customStyle="1" w:styleId="Znakiwypunktowania">
    <w:name w:val="Znaki wypunktowania"/>
    <w:qFormat/>
    <w:rPr>
      <w:rFonts w:ascii="OpenSymbol" w:eastAsia="OpenSymbol" w:hAnsi="OpenSymbol" w:cs="OpenSymbol"/>
    </w:rPr>
  </w:style>
  <w:style w:type="character" w:customStyle="1" w:styleId="s1">
    <w:name w:val="s1"/>
    <w:basedOn w:val="Domylnaczcionkaakapitu"/>
    <w:qFormat/>
    <w:rsid w:val="00F11001"/>
    <w:rPr>
      <w:rFonts w:ascii="UICTFontTextStyleBody" w:hAnsi="UICTFontTextStyleBody"/>
      <w:b w:val="0"/>
      <w:bCs w:val="0"/>
      <w:i w:val="0"/>
      <w:iCs w:val="0"/>
      <w:sz w:val="28"/>
      <w:szCs w:val="28"/>
    </w:rPr>
  </w:style>
  <w:style w:type="character" w:customStyle="1" w:styleId="AkapitzlistZnak">
    <w:name w:val="Akapit z listą Znak"/>
    <w:link w:val="Akapitzlist"/>
    <w:uiPriority w:val="34"/>
    <w:qFormat/>
    <w:locked/>
    <w:rsid w:val="00DD14F3"/>
    <w:rPr>
      <w:rFonts w:ascii="Calibri" w:eastAsia="Calibri" w:hAnsi="Calibri" w:cs="Times New Roman"/>
    </w:rPr>
  </w:style>
  <w:style w:type="character" w:styleId="Numerstrony">
    <w:name w:val="page number"/>
    <w:basedOn w:val="Domylnaczcionkaakapitu"/>
    <w:uiPriority w:val="99"/>
    <w:unhideWhenUsed/>
    <w:qFormat/>
    <w:rsid w:val="00BB3D1B"/>
  </w:style>
  <w:style w:type="character" w:customStyle="1" w:styleId="TekstprzypisukocowegoZnak">
    <w:name w:val="Tekst przypisu końcowego Znak"/>
    <w:basedOn w:val="Domylnaczcionkaakapitu"/>
    <w:link w:val="Tekstprzypisukocowego"/>
    <w:uiPriority w:val="99"/>
    <w:semiHidden/>
    <w:qFormat/>
    <w:rsid w:val="005427D5"/>
    <w:rPr>
      <w:sz w:val="20"/>
      <w:szCs w:val="20"/>
    </w:rPr>
  </w:style>
  <w:style w:type="character" w:customStyle="1" w:styleId="Odwoanieprzypisukocowego1">
    <w:name w:val="Odwołanie przypisu końcowego1"/>
    <w:qFormat/>
    <w:rPr>
      <w:vertAlign w:val="superscript"/>
    </w:rPr>
  </w:style>
  <w:style w:type="character" w:customStyle="1" w:styleId="EndnoteCharacters">
    <w:name w:val="Endnote Characters"/>
    <w:basedOn w:val="Domylnaczcionkaakapitu"/>
    <w:uiPriority w:val="99"/>
    <w:semiHidden/>
    <w:unhideWhenUsed/>
    <w:qFormat/>
    <w:rsid w:val="005427D5"/>
    <w:rPr>
      <w:vertAlign w:val="superscript"/>
    </w:rPr>
  </w:style>
  <w:style w:type="character" w:styleId="Pogrubienie">
    <w:name w:val="Strong"/>
    <w:basedOn w:val="Domylnaczcionkaakapitu"/>
    <w:uiPriority w:val="22"/>
    <w:qFormat/>
    <w:rsid w:val="00512466"/>
    <w:rPr>
      <w:b/>
      <w:bCs/>
    </w:rPr>
  </w:style>
  <w:style w:type="character" w:customStyle="1" w:styleId="TekstdymkaZnak">
    <w:name w:val="Tekst dymka Znak"/>
    <w:basedOn w:val="Domylnaczcionkaakapitu"/>
    <w:link w:val="Tekstdymka"/>
    <w:uiPriority w:val="99"/>
    <w:semiHidden/>
    <w:qFormat/>
    <w:rsid w:val="00686161"/>
    <w:rPr>
      <w:rFonts w:ascii="Segoe UI" w:hAnsi="Segoe UI" w:cs="Segoe UI"/>
      <w:sz w:val="18"/>
      <w:szCs w:val="18"/>
    </w:rPr>
  </w:style>
  <w:style w:type="paragraph" w:customStyle="1" w:styleId="Nagwek1">
    <w:name w:val="Nagłówek1"/>
    <w:basedOn w:val="Normalny"/>
    <w:next w:val="Tekstpodstawowy"/>
    <w:qFormat/>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Nagwek">
    <w:name w:val="header"/>
    <w:basedOn w:val="Normalny"/>
    <w:next w:val="Tekstpodstawowy"/>
    <w:link w:val="NagwekZnak"/>
    <w:uiPriority w:val="99"/>
    <w:unhideWhenUsed/>
    <w:rsid w:val="003D1FB5"/>
    <w:pPr>
      <w:tabs>
        <w:tab w:val="center" w:pos="4536"/>
        <w:tab w:val="right" w:pos="9072"/>
      </w:tabs>
      <w:spacing w:after="0" w:line="240" w:lineRule="auto"/>
    </w:pPr>
  </w:style>
  <w:style w:type="paragraph" w:customStyle="1" w:styleId="Indeksuser">
    <w:name w:val="Indeks (user)"/>
    <w:basedOn w:val="Normalny"/>
    <w:qFormat/>
    <w:pPr>
      <w:suppressLineNumbers/>
    </w:pPr>
    <w:rPr>
      <w:rFonts w:cs="Arial"/>
    </w:rPr>
  </w:style>
  <w:style w:type="paragraph" w:customStyle="1" w:styleId="Gwkaistopkauser">
    <w:name w:val="Główka i stopka (user)"/>
    <w:basedOn w:val="Normalny"/>
    <w:qFormat/>
  </w:style>
  <w:style w:type="paragraph" w:styleId="Stopka">
    <w:name w:val="footer"/>
    <w:basedOn w:val="Normalny"/>
    <w:link w:val="StopkaZnak"/>
    <w:uiPriority w:val="99"/>
    <w:unhideWhenUsed/>
    <w:rsid w:val="003D1FB5"/>
    <w:pPr>
      <w:tabs>
        <w:tab w:val="center" w:pos="4536"/>
        <w:tab w:val="right" w:pos="9072"/>
      </w:tabs>
      <w:spacing w:after="0" w:line="240" w:lineRule="auto"/>
    </w:pPr>
  </w:style>
  <w:style w:type="paragraph" w:styleId="Zwykytekst">
    <w:name w:val="Plain Text"/>
    <w:basedOn w:val="Normalny"/>
    <w:link w:val="ZwykytekstZnak"/>
    <w:uiPriority w:val="99"/>
    <w:unhideWhenUsed/>
    <w:qFormat/>
    <w:rsid w:val="003D1FB5"/>
    <w:pPr>
      <w:spacing w:after="0" w:line="240" w:lineRule="auto"/>
    </w:pPr>
    <w:rPr>
      <w:rFonts w:ascii="Consolas" w:eastAsia="Calibri" w:hAnsi="Consolas" w:cs="Times New Roman"/>
      <w:sz w:val="21"/>
      <w:szCs w:val="21"/>
      <w:lang w:val="x-none"/>
    </w:rPr>
  </w:style>
  <w:style w:type="paragraph" w:styleId="Akapitzlist">
    <w:name w:val="List Paragraph"/>
    <w:basedOn w:val="Normalny"/>
    <w:link w:val="AkapitzlistZnak"/>
    <w:uiPriority w:val="34"/>
    <w:qFormat/>
    <w:rsid w:val="003D1FB5"/>
    <w:pPr>
      <w:spacing w:after="200" w:line="276" w:lineRule="auto"/>
      <w:ind w:left="708"/>
    </w:pPr>
    <w:rPr>
      <w:rFonts w:ascii="Calibri" w:eastAsia="Calibri" w:hAnsi="Calibri" w:cs="Times New Roman"/>
    </w:rPr>
  </w:style>
  <w:style w:type="paragraph" w:styleId="Tekstkomentarza">
    <w:name w:val="annotation text"/>
    <w:basedOn w:val="Normalny"/>
    <w:link w:val="TekstkomentarzaZnak"/>
    <w:uiPriority w:val="99"/>
    <w:semiHidden/>
    <w:unhideWhenUsed/>
    <w:qFormat/>
    <w:rsid w:val="001125AC"/>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125AC"/>
    <w:rPr>
      <w:b/>
      <w:bCs/>
    </w:rPr>
  </w:style>
  <w:style w:type="paragraph" w:customStyle="1" w:styleId="v1msonormal">
    <w:name w:val="v1msonormal"/>
    <w:basedOn w:val="Normalny"/>
    <w:qFormat/>
    <w:rsid w:val="00E353CE"/>
    <w:pPr>
      <w:spacing w:beforeAutospacing="1" w:afterAutospacing="1" w:line="240" w:lineRule="auto"/>
    </w:pPr>
    <w:rPr>
      <w:rFonts w:ascii="Times New Roman" w:eastAsia="Times New Roman" w:hAnsi="Times New Roman" w:cs="Times New Roman"/>
      <w:sz w:val="24"/>
      <w:szCs w:val="24"/>
      <w:lang w:eastAsia="pl-PL"/>
    </w:rPr>
  </w:style>
  <w:style w:type="paragraph" w:styleId="Poprawka">
    <w:name w:val="Revision"/>
    <w:uiPriority w:val="99"/>
    <w:semiHidden/>
    <w:qFormat/>
    <w:rsid w:val="00CF1356"/>
    <w:rPr>
      <w:sz w:val="22"/>
    </w:rPr>
  </w:style>
  <w:style w:type="paragraph" w:customStyle="1" w:styleId="Standard">
    <w:name w:val="Standard"/>
    <w:qFormat/>
    <w:pPr>
      <w:textAlignment w:val="baseline"/>
    </w:pPr>
    <w:rPr>
      <w:rFonts w:ascii="Liberation Serif" w:eastAsia="NSimSun" w:hAnsi="Liberation Serif" w:cs="Arial"/>
      <w:kern w:val="2"/>
      <w:sz w:val="24"/>
      <w:szCs w:val="24"/>
      <w:lang w:eastAsia="zh-CN" w:bidi="hi-IN"/>
    </w:rPr>
  </w:style>
  <w:style w:type="paragraph" w:customStyle="1" w:styleId="p1">
    <w:name w:val="p1"/>
    <w:basedOn w:val="Normalny"/>
    <w:qFormat/>
    <w:rsid w:val="00F11001"/>
    <w:pPr>
      <w:suppressAutoHyphens w:val="0"/>
      <w:spacing w:after="0" w:line="240" w:lineRule="auto"/>
    </w:pPr>
    <w:rPr>
      <w:rFonts w:ascii=".AppleSystemUIFont" w:eastAsiaTheme="minorEastAsia" w:hAnsi=".AppleSystemUIFont" w:cs="Times New Roman"/>
      <w:sz w:val="28"/>
      <w:szCs w:val="28"/>
      <w:lang w:eastAsia="pl-PL"/>
    </w:rPr>
  </w:style>
  <w:style w:type="paragraph" w:customStyle="1" w:styleId="Komentarz">
    <w:name w:val="Komentarz"/>
    <w:basedOn w:val="Normalny"/>
    <w:qFormat/>
    <w:pPr>
      <w:spacing w:before="56" w:after="0"/>
      <w:ind w:left="56" w:right="56"/>
    </w:pPr>
    <w:rPr>
      <w:sz w:val="20"/>
      <w:szCs w:val="20"/>
    </w:rPr>
  </w:style>
  <w:style w:type="paragraph" w:styleId="Tekstprzypisukocowego">
    <w:name w:val="endnote text"/>
    <w:basedOn w:val="Normalny"/>
    <w:link w:val="TekstprzypisukocowegoZnak"/>
    <w:uiPriority w:val="99"/>
    <w:semiHidden/>
    <w:unhideWhenUsed/>
    <w:rsid w:val="005427D5"/>
    <w:pPr>
      <w:spacing w:after="0" w:line="240" w:lineRule="auto"/>
    </w:pPr>
    <w:rPr>
      <w:sz w:val="20"/>
      <w:szCs w:val="20"/>
    </w:rPr>
  </w:style>
  <w:style w:type="paragraph" w:styleId="NormalnyWeb">
    <w:name w:val="Normal (Web)"/>
    <w:basedOn w:val="Normalny"/>
    <w:uiPriority w:val="99"/>
    <w:semiHidden/>
    <w:unhideWhenUsed/>
    <w:qFormat/>
    <w:rsid w:val="008B5338"/>
    <w:pPr>
      <w:suppressAutoHyphens w:val="0"/>
      <w:spacing w:beforeAutospacing="1" w:afterAutospacing="1"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686161"/>
    <w:pPr>
      <w:spacing w:after="0" w:line="240" w:lineRule="auto"/>
    </w:pPr>
    <w:rPr>
      <w:rFonts w:ascii="Segoe UI" w:hAnsi="Segoe UI" w:cs="Segoe UI"/>
      <w:sz w:val="18"/>
      <w:szCs w:val="18"/>
    </w:rPr>
  </w:style>
  <w:style w:type="paragraph" w:customStyle="1" w:styleId="Zawartoramki">
    <w:name w:val="Zawartość ramki"/>
    <w:basedOn w:val="Normalny"/>
    <w:qFormat/>
  </w:style>
  <w:style w:type="paragraph" w:customStyle="1" w:styleId="Zawartoramkiuser">
    <w:name w:val="Zawartość ramki (user)"/>
    <w:basedOn w:val="Normalny"/>
    <w:qFormat/>
  </w:style>
  <w:style w:type="table" w:styleId="Tabela-Siatka">
    <w:name w:val="Table Grid"/>
    <w:basedOn w:val="Standardowy"/>
    <w:uiPriority w:val="39"/>
    <w:rsid w:val="00C536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systent@bogmar.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bazakonkurencyjnosci.funduszeeuropejskie.gov.pl/pom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11" Type="http://schemas.openxmlformats.org/officeDocument/2006/relationships/image" Target="media/image12.png"/><Relationship Id="rId5" Type="http://schemas.openxmlformats.org/officeDocument/2006/relationships/image" Target="media/image6.png"/><Relationship Id="rId10" Type="http://schemas.openxmlformats.org/officeDocument/2006/relationships/image" Target="media/image11.png"/><Relationship Id="rId4" Type="http://schemas.openxmlformats.org/officeDocument/2006/relationships/image" Target="media/image5.png"/><Relationship Id="rId9" Type="http://schemas.openxmlformats.org/officeDocument/2006/relationships/image" Target="media/image10.png"/></Relationships>
</file>

<file path=word/_rels/footer3.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4.png"/><Relationship Id="rId7" Type="http://schemas.openxmlformats.org/officeDocument/2006/relationships/image" Target="media/image8.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7.png"/><Relationship Id="rId11" Type="http://schemas.openxmlformats.org/officeDocument/2006/relationships/image" Target="media/image12.png"/><Relationship Id="rId5" Type="http://schemas.openxmlformats.org/officeDocument/2006/relationships/image" Target="media/image6.png"/><Relationship Id="rId10" Type="http://schemas.openxmlformats.org/officeDocument/2006/relationships/image" Target="media/image11.png"/><Relationship Id="rId4" Type="http://schemas.openxmlformats.org/officeDocument/2006/relationships/image" Target="media/image5.png"/><Relationship Id="rId9"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8CD5C-C3B8-431A-A77E-B65FADFC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14</Pages>
  <Words>3687</Words>
  <Characters>22126</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dc:creator>
  <dc:description/>
  <cp:lastModifiedBy>Mariusz Jaros</cp:lastModifiedBy>
  <cp:revision>8</cp:revision>
  <cp:lastPrinted>2025-10-20T09:56:00Z</cp:lastPrinted>
  <dcterms:created xsi:type="dcterms:W3CDTF">2026-04-01T20:24:00Z</dcterms:created>
  <dcterms:modified xsi:type="dcterms:W3CDTF">2026-04-02T08:57:00Z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